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1532" w14:textId="77777777" w:rsidR="00250F7E" w:rsidRPr="00F56897" w:rsidRDefault="00250F7E" w:rsidP="00F07074">
      <w:pPr>
        <w:spacing w:line="380" w:lineRule="exact"/>
        <w:jc w:val="thaiDistribute"/>
        <w:rPr>
          <w:rFonts w:ascii="Arial" w:hAnsi="Arial" w:cs="Arial"/>
          <w:b/>
          <w:bCs/>
          <w:sz w:val="22"/>
          <w:szCs w:val="22"/>
        </w:rPr>
      </w:pPr>
      <w:r w:rsidRPr="00F56897">
        <w:rPr>
          <w:rFonts w:ascii="Arial" w:hAnsi="Arial" w:cs="Arial"/>
          <w:b/>
          <w:bCs/>
          <w:sz w:val="22"/>
          <w:szCs w:val="22"/>
        </w:rPr>
        <w:t>Thai Poly Acrylic Public Company Limited</w:t>
      </w:r>
    </w:p>
    <w:p w14:paraId="2B9D0B36" w14:textId="768D9A9C" w:rsidR="00250F7E" w:rsidRPr="00F56897" w:rsidRDefault="00454C1A" w:rsidP="00F07074">
      <w:pPr>
        <w:tabs>
          <w:tab w:val="left" w:pos="720"/>
        </w:tabs>
        <w:spacing w:line="380" w:lineRule="exact"/>
        <w:jc w:val="thaiDistribute"/>
        <w:rPr>
          <w:rFonts w:ascii="Arial" w:hAnsi="Arial" w:cs="Arial"/>
          <w:b/>
          <w:bCs/>
          <w:sz w:val="22"/>
          <w:szCs w:val="22"/>
        </w:rPr>
      </w:pPr>
      <w:r w:rsidRPr="00F56897">
        <w:rPr>
          <w:rFonts w:ascii="Arial" w:hAnsi="Arial" w:cs="Arial"/>
          <w:b/>
          <w:bCs/>
          <w:sz w:val="22"/>
          <w:szCs w:val="28"/>
        </w:rPr>
        <w:t>Condensed n</w:t>
      </w:r>
      <w:r w:rsidR="00250F7E" w:rsidRPr="00F56897">
        <w:rPr>
          <w:rFonts w:ascii="Arial" w:hAnsi="Arial" w:cs="Arial"/>
          <w:b/>
          <w:bCs/>
          <w:sz w:val="22"/>
          <w:szCs w:val="22"/>
        </w:rPr>
        <w:t>otes to interim financial statements</w:t>
      </w:r>
    </w:p>
    <w:p w14:paraId="540973D4" w14:textId="59AC430C" w:rsidR="00F07074" w:rsidRPr="00F07074" w:rsidRDefault="00F07074" w:rsidP="00F07074">
      <w:pPr>
        <w:tabs>
          <w:tab w:val="left" w:pos="720"/>
        </w:tabs>
        <w:spacing w:line="380" w:lineRule="exact"/>
        <w:jc w:val="thaiDistribute"/>
        <w:rPr>
          <w:rFonts w:ascii="Arial" w:hAnsi="Arial" w:cstheme="minorBidi"/>
          <w:b/>
          <w:bCs/>
          <w:sz w:val="22"/>
          <w:szCs w:val="28"/>
        </w:rPr>
      </w:pPr>
      <w:r w:rsidRPr="00F07074">
        <w:rPr>
          <w:rFonts w:ascii="Arial" w:hAnsi="Arial" w:cs="Arial"/>
          <w:b/>
          <w:bCs/>
          <w:sz w:val="22"/>
          <w:szCs w:val="28"/>
        </w:rPr>
        <w:t>For the three-month period ended 31 March 202</w:t>
      </w:r>
      <w:r>
        <w:rPr>
          <w:rFonts w:ascii="Arial" w:hAnsi="Arial" w:cs="Arial"/>
          <w:b/>
          <w:bCs/>
          <w:sz w:val="22"/>
          <w:szCs w:val="28"/>
        </w:rPr>
        <w:t>6</w:t>
      </w:r>
    </w:p>
    <w:p w14:paraId="717F4F16" w14:textId="163D9853" w:rsidR="00250F7E" w:rsidRPr="00F56897" w:rsidRDefault="00250F7E" w:rsidP="00F07074">
      <w:pPr>
        <w:tabs>
          <w:tab w:val="left" w:pos="144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t>1.</w:t>
      </w:r>
      <w:r w:rsidRPr="00F56897">
        <w:rPr>
          <w:rFonts w:ascii="Arial" w:hAnsi="Arial" w:cs="Arial"/>
          <w:b/>
          <w:bCs/>
          <w:sz w:val="22"/>
          <w:szCs w:val="22"/>
        </w:rPr>
        <w:tab/>
        <w:t>General information</w:t>
      </w:r>
    </w:p>
    <w:p w14:paraId="3D5AFD6D" w14:textId="77777777" w:rsidR="00B945F1" w:rsidRPr="00F56897" w:rsidRDefault="00B945F1" w:rsidP="004A1B21">
      <w:pPr>
        <w:tabs>
          <w:tab w:val="left" w:pos="900"/>
          <w:tab w:val="left" w:pos="1980"/>
          <w:tab w:val="right" w:pos="7280"/>
          <w:tab w:val="right" w:pos="8540"/>
        </w:tabs>
        <w:overflowPunct/>
        <w:autoSpaceDE/>
        <w:autoSpaceDN/>
        <w:adjustRightInd/>
        <w:spacing w:before="120" w:after="120" w:line="380" w:lineRule="exact"/>
        <w:ind w:left="547" w:hanging="547"/>
        <w:jc w:val="thaiDistribute"/>
        <w:textAlignment w:val="auto"/>
        <w:rPr>
          <w:rFonts w:ascii="Arial" w:eastAsia="Calibri" w:hAnsi="Arial" w:cs="Arial"/>
          <w:b/>
          <w:bCs/>
          <w:sz w:val="22"/>
          <w:szCs w:val="22"/>
          <w:lang w:bidi="ar-SA"/>
        </w:rPr>
      </w:pPr>
      <w:r w:rsidRPr="00F56897">
        <w:rPr>
          <w:rFonts w:ascii="Arial" w:eastAsia="Calibri" w:hAnsi="Arial" w:cs="Arial"/>
          <w:b/>
          <w:bCs/>
          <w:sz w:val="22"/>
          <w:szCs w:val="22"/>
          <w:lang w:bidi="ar-SA"/>
        </w:rPr>
        <w:t>1.1</w:t>
      </w:r>
      <w:r w:rsidRPr="00F56897">
        <w:rPr>
          <w:rFonts w:ascii="Arial" w:eastAsia="Calibri" w:hAnsi="Arial" w:cs="Arial"/>
          <w:b/>
          <w:bCs/>
          <w:sz w:val="22"/>
          <w:szCs w:val="22"/>
          <w:lang w:bidi="ar-SA"/>
        </w:rPr>
        <w:tab/>
        <w:t>Corporate information</w:t>
      </w:r>
    </w:p>
    <w:p w14:paraId="366FFDE9" w14:textId="77777777" w:rsidR="0052114A" w:rsidRPr="0052114A" w:rsidRDefault="00B945F1" w:rsidP="004A1B21">
      <w:pPr>
        <w:tabs>
          <w:tab w:val="left" w:pos="900"/>
          <w:tab w:val="left" w:pos="1980"/>
          <w:tab w:val="right" w:pos="7280"/>
          <w:tab w:val="right" w:pos="8540"/>
        </w:tabs>
        <w:spacing w:before="120" w:after="120" w:line="380" w:lineRule="exact"/>
        <w:ind w:left="547" w:hanging="547"/>
        <w:jc w:val="thaiDistribute"/>
        <w:rPr>
          <w:rFonts w:ascii="Arial" w:hAnsi="Arial" w:cs="Arial"/>
          <w:sz w:val="22"/>
          <w:szCs w:val="22"/>
        </w:rPr>
      </w:pPr>
      <w:r w:rsidRPr="00F56897">
        <w:rPr>
          <w:rFonts w:ascii="Arial" w:hAnsi="Arial" w:cs="Arial"/>
          <w:sz w:val="22"/>
          <w:szCs w:val="22"/>
        </w:rPr>
        <w:tab/>
      </w:r>
      <w:bookmarkStart w:id="0" w:name="_Hlk94807105"/>
      <w:r w:rsidR="0052114A" w:rsidRPr="0052114A">
        <w:rPr>
          <w:rFonts w:ascii="Arial" w:hAnsi="Arial" w:cs="Arial"/>
          <w:sz w:val="22"/>
          <w:szCs w:val="22"/>
        </w:rPr>
        <w:t xml:space="preserve">Thai Poly Acrylic Public Company Limited (“the Company”) is a public company incorporated and domiciled in Thailand. Its major shareholders are MCC </w:t>
      </w:r>
      <w:proofErr w:type="spellStart"/>
      <w:r w:rsidR="0052114A" w:rsidRPr="0052114A">
        <w:rPr>
          <w:rFonts w:ascii="Arial" w:hAnsi="Arial" w:cs="Arial"/>
          <w:sz w:val="22"/>
          <w:szCs w:val="22"/>
        </w:rPr>
        <w:t>Methacrylates</w:t>
      </w:r>
      <w:proofErr w:type="spellEnd"/>
      <w:r w:rsidR="0052114A" w:rsidRPr="0052114A">
        <w:rPr>
          <w:rFonts w:ascii="Arial" w:hAnsi="Arial" w:cs="Arial"/>
          <w:sz w:val="22"/>
          <w:szCs w:val="22"/>
        </w:rPr>
        <w:t xml:space="preserve"> UK Overseas Holdco Limited, incorporated in the United Kingdom, with shareholdings of 42.3 percent and Asiatic Acrylics Company Limited, incorporated in Thailand, with shareholdings of 34.1 percent. MCC </w:t>
      </w:r>
      <w:proofErr w:type="spellStart"/>
      <w:r w:rsidR="0052114A" w:rsidRPr="0052114A">
        <w:rPr>
          <w:rFonts w:ascii="Arial" w:hAnsi="Arial" w:cs="Arial"/>
          <w:sz w:val="22"/>
          <w:szCs w:val="22"/>
        </w:rPr>
        <w:t>Methacrylates</w:t>
      </w:r>
      <w:proofErr w:type="spellEnd"/>
      <w:r w:rsidR="0052114A" w:rsidRPr="0052114A">
        <w:rPr>
          <w:rFonts w:ascii="Arial" w:hAnsi="Arial" w:cs="Arial"/>
          <w:sz w:val="22"/>
          <w:szCs w:val="22"/>
        </w:rPr>
        <w:t xml:space="preserve"> UK Overseas Holdco Limited is a subsidiary of Mitsubishi Rayon Lucite Group Limited, incorporated in the United Kingdom and the ultimate controlling party of the Group is Mitsubishi Chemical Holding Corporation, incorporated in Japan.</w:t>
      </w:r>
    </w:p>
    <w:p w14:paraId="016C9B21" w14:textId="74F27C46" w:rsidR="0052114A" w:rsidRPr="0052114A" w:rsidRDefault="0052114A" w:rsidP="004A1B21">
      <w:pPr>
        <w:tabs>
          <w:tab w:val="left" w:pos="900"/>
          <w:tab w:val="left" w:pos="1980"/>
          <w:tab w:val="right" w:pos="7280"/>
          <w:tab w:val="right" w:pos="8540"/>
        </w:tabs>
        <w:spacing w:before="120" w:after="120" w:line="380" w:lineRule="exact"/>
        <w:ind w:left="547" w:hanging="547"/>
        <w:jc w:val="thaiDistribute"/>
        <w:rPr>
          <w:rFonts w:ascii="Arial" w:hAnsi="Arial" w:cs="Arial"/>
          <w:sz w:val="22"/>
          <w:szCs w:val="22"/>
        </w:rPr>
      </w:pPr>
      <w:r w:rsidRPr="0052114A">
        <w:rPr>
          <w:rFonts w:ascii="Arial" w:hAnsi="Arial" w:cs="Arial"/>
          <w:sz w:val="22"/>
          <w:szCs w:val="22"/>
        </w:rPr>
        <w:tab/>
        <w:t xml:space="preserve">During the year 2020, Asiatic Acrylics Company Limited, the second-largest shareholder                     of the Company, restructured the shareholder. As a result, Asiatic Acrylics Company Limited has become a foreign company, as defined under the Foreign Business Act B.E. 2542.                      </w:t>
      </w:r>
      <w:proofErr w:type="gramStart"/>
      <w:r w:rsidRPr="0052114A">
        <w:rPr>
          <w:rFonts w:ascii="Arial" w:hAnsi="Arial" w:cs="Arial"/>
          <w:sz w:val="22"/>
          <w:szCs w:val="22"/>
        </w:rPr>
        <w:t>As a consequence</w:t>
      </w:r>
      <w:proofErr w:type="gramEnd"/>
      <w:r w:rsidRPr="0052114A">
        <w:rPr>
          <w:rFonts w:ascii="Arial" w:hAnsi="Arial" w:cs="Arial"/>
          <w:sz w:val="22"/>
          <w:szCs w:val="22"/>
        </w:rPr>
        <w:t xml:space="preserve">, the combined holdings of all the Company’s foreign shareholders result in the Company becoming a foreign company. </w:t>
      </w:r>
    </w:p>
    <w:p w14:paraId="3E87FF67" w14:textId="77777777" w:rsidR="0052114A" w:rsidRPr="0052114A" w:rsidRDefault="0052114A" w:rsidP="004A1B21">
      <w:pPr>
        <w:tabs>
          <w:tab w:val="left" w:pos="900"/>
          <w:tab w:val="left" w:pos="1980"/>
          <w:tab w:val="right" w:pos="7280"/>
          <w:tab w:val="right" w:pos="8540"/>
        </w:tabs>
        <w:spacing w:before="120" w:after="120" w:line="380" w:lineRule="exact"/>
        <w:ind w:left="547" w:hanging="547"/>
        <w:jc w:val="thaiDistribute"/>
        <w:rPr>
          <w:rFonts w:ascii="Arial" w:hAnsi="Arial" w:cs="Arial"/>
          <w:sz w:val="22"/>
          <w:szCs w:val="22"/>
        </w:rPr>
      </w:pPr>
      <w:r w:rsidRPr="0052114A">
        <w:rPr>
          <w:rFonts w:ascii="Arial" w:hAnsi="Arial" w:cs="Arial"/>
          <w:sz w:val="22"/>
          <w:szCs w:val="22"/>
        </w:rPr>
        <w:tab/>
        <w:t xml:space="preserve">After changing the Company’s juristic person from Thai Company Limited to a foreign Company Limited, the Company had restrictions regarding the ownership of the existing land and had to request for a license to operate a business in Thailand. In 2020, the Company was granted a license to operate original equipment manufacturer (OEM) business under Section 17 of the Foreign Business Act B.E. 2542. The Company must comply with the conditions specified in the foreign business license requiring the Company to maintain minimum capital of not less than Baht 67.5 million, in addition to the capital required under other laws. Furthermore, the conditions require that ratio of the capital to loans for the operation of the licensed businesses must not exceed seven times the share capital and at least one person who is responsible for the operation of the licensed business must be domiciled in Thailand. The Company can </w:t>
      </w:r>
      <w:proofErr w:type="gramStart"/>
      <w:r w:rsidRPr="0052114A">
        <w:rPr>
          <w:rFonts w:ascii="Arial" w:hAnsi="Arial" w:cs="Arial"/>
          <w:sz w:val="22"/>
          <w:szCs w:val="22"/>
        </w:rPr>
        <w:t>complied</w:t>
      </w:r>
      <w:proofErr w:type="gramEnd"/>
      <w:r w:rsidRPr="0052114A">
        <w:rPr>
          <w:rFonts w:ascii="Arial" w:hAnsi="Arial" w:cs="Arial"/>
          <w:sz w:val="22"/>
          <w:szCs w:val="22"/>
        </w:rPr>
        <w:t xml:space="preserve"> these conditions except for the Company is currently in the process of compliance with relevant laws related to land ownership of                          a </w:t>
      </w:r>
      <w:proofErr w:type="gramStart"/>
      <w:r w:rsidRPr="0052114A">
        <w:rPr>
          <w:rFonts w:ascii="Arial" w:hAnsi="Arial" w:cs="Arial"/>
          <w:sz w:val="22"/>
          <w:szCs w:val="22"/>
        </w:rPr>
        <w:t>foreign company limited</w:t>
      </w:r>
      <w:proofErr w:type="gramEnd"/>
      <w:r w:rsidRPr="0052114A">
        <w:rPr>
          <w:rFonts w:ascii="Arial" w:hAnsi="Arial" w:cs="Arial"/>
          <w:sz w:val="22"/>
          <w:szCs w:val="22"/>
        </w:rPr>
        <w:t>.</w:t>
      </w:r>
    </w:p>
    <w:p w14:paraId="6680CBA2" w14:textId="025DF807" w:rsidR="0074717A" w:rsidRPr="00F56897" w:rsidRDefault="0052114A" w:rsidP="004A1B21">
      <w:pPr>
        <w:tabs>
          <w:tab w:val="left" w:pos="900"/>
          <w:tab w:val="left" w:pos="1980"/>
          <w:tab w:val="right" w:pos="7280"/>
          <w:tab w:val="right" w:pos="8540"/>
        </w:tabs>
        <w:spacing w:before="120" w:after="120" w:line="380" w:lineRule="exact"/>
        <w:ind w:left="547" w:hanging="547"/>
        <w:jc w:val="thaiDistribute"/>
        <w:rPr>
          <w:rFonts w:ascii="Arial" w:hAnsi="Arial" w:cs="Arial"/>
          <w:sz w:val="22"/>
          <w:szCs w:val="22"/>
        </w:rPr>
      </w:pPr>
      <w:r w:rsidRPr="0052114A">
        <w:rPr>
          <w:rFonts w:ascii="Arial" w:hAnsi="Arial" w:cs="Arial"/>
          <w:sz w:val="22"/>
          <w:szCs w:val="22"/>
        </w:rPr>
        <w:tab/>
        <w:t xml:space="preserve">The Company is principally engaged in the manufacture and distribution of </w:t>
      </w:r>
      <w:proofErr w:type="gramStart"/>
      <w:r w:rsidRPr="0052114A">
        <w:rPr>
          <w:rFonts w:ascii="Arial" w:hAnsi="Arial" w:cs="Arial"/>
          <w:sz w:val="22"/>
          <w:szCs w:val="22"/>
        </w:rPr>
        <w:t>Acrylic</w:t>
      </w:r>
      <w:proofErr w:type="gramEnd"/>
      <w:r w:rsidRPr="0052114A">
        <w:rPr>
          <w:rFonts w:ascii="Arial" w:hAnsi="Arial" w:cs="Arial"/>
          <w:sz w:val="22"/>
          <w:szCs w:val="22"/>
        </w:rPr>
        <w:t xml:space="preserve"> sheets, Acrylonitrile Butadiene Styrene sheets, High Impact Polystyrene sheets and other extruded plastic sheets. The registered office of the Company is at 60 - 61 Moo 9, </w:t>
      </w:r>
      <w:proofErr w:type="spellStart"/>
      <w:r w:rsidRPr="0052114A">
        <w:rPr>
          <w:rFonts w:ascii="Arial" w:hAnsi="Arial" w:cs="Arial"/>
          <w:sz w:val="22"/>
          <w:szCs w:val="22"/>
        </w:rPr>
        <w:t>Putthamonthon</w:t>
      </w:r>
      <w:proofErr w:type="spellEnd"/>
      <w:r w:rsidRPr="0052114A">
        <w:rPr>
          <w:rFonts w:ascii="Arial" w:hAnsi="Arial" w:cs="Arial"/>
          <w:sz w:val="22"/>
          <w:szCs w:val="22"/>
        </w:rPr>
        <w:t xml:space="preserve"> Sai 4 Road, </w:t>
      </w:r>
      <w:proofErr w:type="spellStart"/>
      <w:r w:rsidRPr="0052114A">
        <w:rPr>
          <w:rFonts w:ascii="Arial" w:hAnsi="Arial" w:cs="Arial"/>
          <w:sz w:val="22"/>
          <w:szCs w:val="22"/>
        </w:rPr>
        <w:t>Krathumlom</w:t>
      </w:r>
      <w:proofErr w:type="spellEnd"/>
      <w:r w:rsidRPr="0052114A">
        <w:rPr>
          <w:rFonts w:ascii="Arial" w:hAnsi="Arial" w:cs="Arial"/>
          <w:sz w:val="22"/>
          <w:szCs w:val="22"/>
        </w:rPr>
        <w:t xml:space="preserve">, </w:t>
      </w:r>
      <w:proofErr w:type="spellStart"/>
      <w:r w:rsidRPr="0052114A">
        <w:rPr>
          <w:rFonts w:ascii="Arial" w:hAnsi="Arial" w:cs="Arial"/>
          <w:sz w:val="22"/>
          <w:szCs w:val="22"/>
        </w:rPr>
        <w:t>Sampran</w:t>
      </w:r>
      <w:proofErr w:type="spellEnd"/>
      <w:r w:rsidRPr="0052114A">
        <w:rPr>
          <w:rFonts w:ascii="Arial" w:hAnsi="Arial" w:cs="Arial"/>
          <w:sz w:val="22"/>
          <w:szCs w:val="22"/>
        </w:rPr>
        <w:t xml:space="preserve">, </w:t>
      </w:r>
      <w:proofErr w:type="spellStart"/>
      <w:r w:rsidRPr="0052114A">
        <w:rPr>
          <w:rFonts w:ascii="Arial" w:hAnsi="Arial" w:cs="Arial"/>
          <w:sz w:val="22"/>
          <w:szCs w:val="22"/>
        </w:rPr>
        <w:t>Nakornpathom</w:t>
      </w:r>
      <w:proofErr w:type="spellEnd"/>
      <w:r w:rsidRPr="0052114A">
        <w:rPr>
          <w:rFonts w:ascii="Arial" w:hAnsi="Arial" w:cs="Arial"/>
          <w:sz w:val="22"/>
          <w:szCs w:val="22"/>
        </w:rPr>
        <w:t>.</w:t>
      </w:r>
    </w:p>
    <w:p w14:paraId="238CCBB0" w14:textId="77777777" w:rsidR="0074717A" w:rsidRPr="00F56897" w:rsidRDefault="0074717A" w:rsidP="004A1B21">
      <w:pPr>
        <w:overflowPunct/>
        <w:autoSpaceDE/>
        <w:autoSpaceDN/>
        <w:adjustRightInd/>
        <w:spacing w:before="120" w:after="120" w:line="380" w:lineRule="exact"/>
        <w:ind w:left="547" w:hanging="547"/>
        <w:textAlignment w:val="auto"/>
        <w:rPr>
          <w:rFonts w:ascii="Arial" w:hAnsi="Arial" w:cs="Arial"/>
          <w:spacing w:val="-2"/>
          <w:sz w:val="22"/>
          <w:szCs w:val="22"/>
        </w:rPr>
      </w:pPr>
      <w:r w:rsidRPr="00F56897">
        <w:rPr>
          <w:rFonts w:ascii="Arial" w:hAnsi="Arial" w:cs="Arial"/>
          <w:spacing w:val="-2"/>
          <w:sz w:val="22"/>
          <w:szCs w:val="22"/>
        </w:rPr>
        <w:br w:type="page"/>
      </w:r>
    </w:p>
    <w:bookmarkEnd w:id="0"/>
    <w:p w14:paraId="64F5F8C4" w14:textId="01383936" w:rsidR="00250F7E" w:rsidRPr="00F56897" w:rsidRDefault="0069270E" w:rsidP="004A1B21">
      <w:pPr>
        <w:overflowPunct/>
        <w:autoSpaceDE/>
        <w:autoSpaceDN/>
        <w:adjustRightInd/>
        <w:spacing w:before="120" w:after="120" w:line="380" w:lineRule="exact"/>
        <w:ind w:left="547" w:hanging="547"/>
        <w:textAlignment w:val="auto"/>
        <w:rPr>
          <w:rFonts w:ascii="Arial" w:hAnsi="Arial" w:cs="Arial"/>
          <w:b/>
          <w:bCs/>
          <w:sz w:val="22"/>
          <w:szCs w:val="22"/>
        </w:rPr>
      </w:pPr>
      <w:r w:rsidRPr="00F56897">
        <w:rPr>
          <w:rFonts w:ascii="Arial" w:hAnsi="Arial" w:cs="Arial"/>
          <w:b/>
          <w:bCs/>
          <w:sz w:val="22"/>
          <w:szCs w:val="22"/>
        </w:rPr>
        <w:lastRenderedPageBreak/>
        <w:t>1.</w:t>
      </w:r>
      <w:r w:rsidR="00CC61B5" w:rsidRPr="00F56897">
        <w:rPr>
          <w:rFonts w:ascii="Arial" w:hAnsi="Arial" w:cs="Arial"/>
          <w:b/>
          <w:bCs/>
          <w:sz w:val="22"/>
          <w:szCs w:val="22"/>
        </w:rPr>
        <w:t>2</w:t>
      </w:r>
      <w:r w:rsidR="001E1A17" w:rsidRPr="00F56897">
        <w:rPr>
          <w:rFonts w:ascii="Arial" w:hAnsi="Arial" w:cs="Arial"/>
          <w:b/>
          <w:bCs/>
          <w:sz w:val="22"/>
          <w:szCs w:val="22"/>
        </w:rPr>
        <w:tab/>
      </w:r>
      <w:r w:rsidR="00250F7E" w:rsidRPr="00F56897">
        <w:rPr>
          <w:rFonts w:ascii="Arial" w:hAnsi="Arial" w:cs="Arial"/>
          <w:b/>
          <w:bCs/>
          <w:sz w:val="22"/>
          <w:szCs w:val="22"/>
        </w:rPr>
        <w:t>Basis for the preparation of interim financial statements</w:t>
      </w:r>
    </w:p>
    <w:p w14:paraId="4B555E01" w14:textId="378F11A2" w:rsidR="00250F7E" w:rsidRPr="00F56897" w:rsidRDefault="00250F7E" w:rsidP="004A1B21">
      <w:pPr>
        <w:spacing w:before="120" w:after="120" w:line="380" w:lineRule="exact"/>
        <w:ind w:left="547" w:hanging="547"/>
        <w:jc w:val="thaiDistribute"/>
        <w:rPr>
          <w:rFonts w:ascii="Arial" w:hAnsi="Arial" w:cs="Arial"/>
          <w:sz w:val="22"/>
          <w:szCs w:val="22"/>
        </w:rPr>
      </w:pPr>
      <w:r w:rsidRPr="00F56897">
        <w:rPr>
          <w:rFonts w:ascii="Arial" w:hAnsi="Arial" w:cs="Arial"/>
          <w:sz w:val="22"/>
          <w:szCs w:val="22"/>
        </w:rPr>
        <w:tab/>
      </w:r>
      <w:r w:rsidR="00516243" w:rsidRPr="00516243">
        <w:rPr>
          <w:rFonts w:ascii="Arial" w:hAnsi="Arial" w:cs="Arial"/>
          <w:sz w:val="22"/>
          <w:szCs w:val="22"/>
        </w:rPr>
        <w:t xml:space="preserve">These interim financial statements are prepared in accordance with Thai Accounting Standard No. 34 Interim Financial Reporting, with the Company presenting condensed interim financial statements. The Company has presented </w:t>
      </w:r>
      <w:proofErr w:type="gramStart"/>
      <w:r w:rsidR="00516243" w:rsidRPr="00516243">
        <w:rPr>
          <w:rFonts w:ascii="Arial" w:hAnsi="Arial" w:cs="Arial"/>
          <w:sz w:val="22"/>
          <w:szCs w:val="22"/>
        </w:rPr>
        <w:t>the statements</w:t>
      </w:r>
      <w:proofErr w:type="gramEnd"/>
      <w:r w:rsidR="00516243" w:rsidRPr="00516243">
        <w:rPr>
          <w:rFonts w:ascii="Arial" w:hAnsi="Arial" w:cs="Arial"/>
          <w:sz w:val="22"/>
          <w:szCs w:val="22"/>
        </w:rPr>
        <w:t xml:space="preserve"> </w:t>
      </w:r>
      <w:proofErr w:type="gramStart"/>
      <w:r w:rsidR="00516243" w:rsidRPr="00516243">
        <w:rPr>
          <w:rFonts w:ascii="Arial" w:hAnsi="Arial" w:cs="Arial"/>
          <w:sz w:val="22"/>
          <w:szCs w:val="22"/>
        </w:rPr>
        <w:t>of</w:t>
      </w:r>
      <w:proofErr w:type="gramEnd"/>
      <w:r w:rsidR="00516243" w:rsidRPr="00516243">
        <w:rPr>
          <w:rFonts w:ascii="Arial" w:hAnsi="Arial" w:cs="Arial"/>
          <w:sz w:val="22"/>
          <w:szCs w:val="22"/>
        </w:rPr>
        <w:t xml:space="preserve"> financial position, comprehensive income, changes in shareholders' equity, and cash flows in the same format as that used for the annual financial statements and has presented notes to the interim financial statements on a condensed basis.</w:t>
      </w:r>
    </w:p>
    <w:p w14:paraId="25042E4C" w14:textId="3A2AD4A8" w:rsidR="00250F7E" w:rsidRPr="00F56897" w:rsidRDefault="00457822" w:rsidP="004A1B21">
      <w:pPr>
        <w:pStyle w:val="BodyTextIndent2"/>
        <w:tabs>
          <w:tab w:val="clear" w:pos="900"/>
          <w:tab w:val="clear" w:pos="1980"/>
          <w:tab w:val="clear" w:pos="7280"/>
          <w:tab w:val="clear" w:pos="8540"/>
        </w:tabs>
        <w:ind w:left="547" w:hanging="547"/>
        <w:rPr>
          <w:rFonts w:ascii="Arial" w:hAnsi="Arial" w:cs="Arial"/>
          <w:sz w:val="22"/>
          <w:szCs w:val="22"/>
        </w:rPr>
      </w:pPr>
      <w:r w:rsidRPr="00F56897">
        <w:rPr>
          <w:rFonts w:ascii="Arial" w:hAnsi="Arial" w:cs="Arial"/>
          <w:sz w:val="22"/>
          <w:szCs w:val="22"/>
        </w:rPr>
        <w:tab/>
      </w:r>
      <w:r w:rsidR="00250F7E" w:rsidRPr="00F56897">
        <w:rPr>
          <w:rFonts w:ascii="Arial" w:hAnsi="Arial" w:cs="Arial"/>
          <w:sz w:val="22"/>
          <w:szCs w:val="22"/>
        </w:rPr>
        <w:t xml:space="preserve">The interim financial statements are intended to provide </w:t>
      </w:r>
      <w:proofErr w:type="gramStart"/>
      <w:r w:rsidR="00250F7E" w:rsidRPr="00F56897">
        <w:rPr>
          <w:rFonts w:ascii="Arial" w:hAnsi="Arial" w:cs="Arial"/>
          <w:sz w:val="22"/>
          <w:szCs w:val="22"/>
        </w:rPr>
        <w:t>information additional</w:t>
      </w:r>
      <w:proofErr w:type="gramEnd"/>
      <w:r w:rsidR="00250F7E" w:rsidRPr="00F56897">
        <w:rPr>
          <w:rFonts w:ascii="Arial" w:hAnsi="Arial" w:cs="Arial"/>
          <w:sz w:val="22"/>
          <w:szCs w:val="22"/>
        </w:rPr>
        <w:t xml:space="preserve"> to that included in the latest annual financial statements. Accordingly, they focus on new activities, events and circumstances so as not to duplicate information previously reported. These interim financial statements should therefore be read in conjunction with the latest annual financial statements.</w:t>
      </w:r>
    </w:p>
    <w:p w14:paraId="2C70DC99" w14:textId="77777777" w:rsidR="00250F7E" w:rsidRPr="00F56897" w:rsidRDefault="00250F7E" w:rsidP="004A1B21">
      <w:pPr>
        <w:pStyle w:val="BodyTextIndent2"/>
        <w:tabs>
          <w:tab w:val="clear" w:pos="900"/>
          <w:tab w:val="clear" w:pos="1980"/>
          <w:tab w:val="clear" w:pos="7280"/>
          <w:tab w:val="clear" w:pos="8540"/>
        </w:tabs>
        <w:ind w:left="547" w:hanging="547"/>
        <w:rPr>
          <w:rFonts w:ascii="Arial" w:hAnsi="Arial" w:cs="Arial"/>
          <w:sz w:val="22"/>
          <w:szCs w:val="22"/>
        </w:rPr>
      </w:pPr>
      <w:r w:rsidRPr="00F56897">
        <w:rPr>
          <w:rFonts w:ascii="Arial" w:hAnsi="Arial" w:cs="Arial"/>
          <w:sz w:val="22"/>
          <w:szCs w:val="22"/>
        </w:rPr>
        <w:tab/>
        <w:t xml:space="preserve">The interim financial statements in Thai language are the official statutory financial statements of the Company. The interim financial statements in English language have been translated from the Thai language </w:t>
      </w:r>
      <w:r w:rsidR="00C61F61" w:rsidRPr="00F56897">
        <w:rPr>
          <w:rFonts w:ascii="Arial" w:hAnsi="Arial" w:cs="Arial"/>
          <w:sz w:val="22"/>
          <w:szCs w:val="22"/>
        </w:rPr>
        <w:t xml:space="preserve">interim </w:t>
      </w:r>
      <w:r w:rsidRPr="00F56897">
        <w:rPr>
          <w:rFonts w:ascii="Arial" w:hAnsi="Arial" w:cs="Arial"/>
          <w:sz w:val="22"/>
          <w:szCs w:val="22"/>
        </w:rPr>
        <w:t>financial statements.</w:t>
      </w:r>
    </w:p>
    <w:p w14:paraId="03D5A961" w14:textId="065E85DF" w:rsidR="00111DDA" w:rsidRPr="00F56897" w:rsidRDefault="00111DDA" w:rsidP="004A1B21">
      <w:pPr>
        <w:spacing w:before="120" w:after="120" w:line="380" w:lineRule="exact"/>
        <w:ind w:left="547" w:hanging="547"/>
        <w:jc w:val="thaiDistribute"/>
        <w:rPr>
          <w:rFonts w:ascii="Arial" w:hAnsi="Arial" w:cs="Arial"/>
          <w:b/>
          <w:bCs/>
          <w:sz w:val="22"/>
          <w:szCs w:val="22"/>
        </w:rPr>
      </w:pPr>
      <w:r w:rsidRPr="00F56897">
        <w:rPr>
          <w:rFonts w:ascii="Arial" w:hAnsi="Arial" w:cs="Arial"/>
          <w:b/>
          <w:bCs/>
          <w:sz w:val="22"/>
          <w:szCs w:val="22"/>
        </w:rPr>
        <w:t>1.</w:t>
      </w:r>
      <w:r w:rsidR="00CC61B5" w:rsidRPr="00F56897">
        <w:rPr>
          <w:rFonts w:ascii="Arial" w:hAnsi="Arial" w:cs="Arial"/>
          <w:b/>
          <w:bCs/>
          <w:sz w:val="22"/>
          <w:szCs w:val="22"/>
        </w:rPr>
        <w:t>3</w:t>
      </w:r>
      <w:r w:rsidRPr="00F56897">
        <w:rPr>
          <w:rFonts w:ascii="Arial" w:hAnsi="Arial" w:cs="Arial"/>
          <w:b/>
          <w:bCs/>
          <w:sz w:val="22"/>
          <w:szCs w:val="22"/>
        </w:rPr>
        <w:tab/>
      </w:r>
      <w:r w:rsidR="00AB2D26" w:rsidRPr="00F56897">
        <w:rPr>
          <w:rFonts w:ascii="Arial" w:hAnsi="Arial" w:cs="Arial"/>
          <w:b/>
          <w:bCs/>
          <w:sz w:val="22"/>
          <w:szCs w:val="22"/>
        </w:rPr>
        <w:t>A</w:t>
      </w:r>
      <w:r w:rsidRPr="00F56897">
        <w:rPr>
          <w:rFonts w:ascii="Arial" w:hAnsi="Arial" w:cs="Arial"/>
          <w:b/>
          <w:bCs/>
          <w:sz w:val="22"/>
          <w:szCs w:val="22"/>
        </w:rPr>
        <w:t>ccounting policies</w:t>
      </w:r>
    </w:p>
    <w:p w14:paraId="36CFA563" w14:textId="2FE1D245" w:rsidR="00111DDA" w:rsidRPr="00F56897" w:rsidRDefault="00111DDA" w:rsidP="004A1B21">
      <w:pPr>
        <w:spacing w:before="120" w:after="120" w:line="380" w:lineRule="exact"/>
        <w:ind w:left="547" w:hanging="547"/>
        <w:jc w:val="both"/>
        <w:rPr>
          <w:rFonts w:ascii="Arial" w:hAnsi="Arial" w:cs="Arial"/>
          <w:sz w:val="22"/>
          <w:szCs w:val="22"/>
        </w:rPr>
      </w:pPr>
      <w:r w:rsidRPr="00F56897">
        <w:rPr>
          <w:rFonts w:ascii="Arial" w:hAnsi="Arial" w:cs="Arial"/>
          <w:sz w:val="22"/>
          <w:szCs w:val="22"/>
        </w:rPr>
        <w:tab/>
        <w:t xml:space="preserve">The interim financial statements are prepared using the same accounting policies and methods of computation as were used for the financial statements for the year ended                </w:t>
      </w:r>
      <w:r w:rsidR="00F354FA" w:rsidRPr="00F56897">
        <w:rPr>
          <w:rFonts w:ascii="Arial" w:hAnsi="Arial" w:cs="Arial"/>
          <w:sz w:val="22"/>
          <w:szCs w:val="22"/>
        </w:rPr>
        <w:t>31 December 202</w:t>
      </w:r>
      <w:r w:rsidR="00F07074">
        <w:rPr>
          <w:rFonts w:ascii="Arial" w:hAnsi="Arial" w:cs="Arial"/>
          <w:sz w:val="22"/>
          <w:szCs w:val="22"/>
        </w:rPr>
        <w:t>5</w:t>
      </w:r>
      <w:r w:rsidRPr="00F56897">
        <w:rPr>
          <w:rFonts w:ascii="Arial" w:hAnsi="Arial" w:cs="Arial"/>
          <w:sz w:val="22"/>
          <w:szCs w:val="22"/>
        </w:rPr>
        <w:t>.</w:t>
      </w:r>
    </w:p>
    <w:p w14:paraId="570894D0" w14:textId="5DBE59DF" w:rsidR="00111DDA" w:rsidRPr="00F56897" w:rsidRDefault="00111DDA" w:rsidP="004A1B21">
      <w:pPr>
        <w:spacing w:before="120" w:after="120" w:line="380" w:lineRule="exact"/>
        <w:ind w:left="547" w:hanging="547"/>
        <w:jc w:val="both"/>
        <w:rPr>
          <w:rFonts w:ascii="Arial" w:hAnsi="Arial" w:cs="Arial"/>
          <w:spacing w:val="-2"/>
          <w:sz w:val="22"/>
          <w:szCs w:val="22"/>
        </w:rPr>
      </w:pPr>
      <w:r w:rsidRPr="00F56897">
        <w:rPr>
          <w:rFonts w:ascii="Arial" w:hAnsi="Arial" w:cs="Arial"/>
          <w:sz w:val="22"/>
          <w:szCs w:val="22"/>
        </w:rPr>
        <w:tab/>
      </w:r>
      <w:r w:rsidRPr="00F56897">
        <w:rPr>
          <w:rFonts w:ascii="Arial" w:hAnsi="Arial" w:cs="Arial"/>
          <w:spacing w:val="-2"/>
          <w:sz w:val="22"/>
          <w:szCs w:val="22"/>
        </w:rPr>
        <w:t xml:space="preserve">The revised financial reporting </w:t>
      </w:r>
      <w:proofErr w:type="gramStart"/>
      <w:r w:rsidRPr="00F56897">
        <w:rPr>
          <w:rFonts w:ascii="Arial" w:hAnsi="Arial" w:cs="Arial"/>
          <w:spacing w:val="-2"/>
          <w:sz w:val="22"/>
          <w:szCs w:val="22"/>
        </w:rPr>
        <w:t>standards</w:t>
      </w:r>
      <w:proofErr w:type="gramEnd"/>
      <w:r w:rsidRPr="00F56897">
        <w:rPr>
          <w:rFonts w:ascii="Arial" w:hAnsi="Arial" w:cs="Arial"/>
          <w:spacing w:val="-2"/>
          <w:sz w:val="22"/>
          <w:szCs w:val="22"/>
        </w:rPr>
        <w:t xml:space="preserve"> which are effective for fiscal years beginning on or </w:t>
      </w:r>
      <w:r w:rsidRPr="00F56897">
        <w:rPr>
          <w:rFonts w:ascii="Arial" w:hAnsi="Arial" w:cs="Arial"/>
          <w:spacing w:val="-4"/>
          <w:sz w:val="22"/>
          <w:szCs w:val="22"/>
        </w:rPr>
        <w:t>after 1 January 202</w:t>
      </w:r>
      <w:r w:rsidR="00F07074">
        <w:rPr>
          <w:rFonts w:ascii="Arial" w:hAnsi="Arial" w:cs="Arial"/>
          <w:spacing w:val="-4"/>
          <w:sz w:val="22"/>
          <w:szCs w:val="22"/>
        </w:rPr>
        <w:t>6</w:t>
      </w:r>
      <w:r w:rsidRPr="00F56897">
        <w:rPr>
          <w:rFonts w:ascii="Arial" w:hAnsi="Arial" w:cs="Arial"/>
          <w:spacing w:val="-4"/>
          <w:sz w:val="22"/>
          <w:szCs w:val="22"/>
        </w:rPr>
        <w:t>, do not have any significant impact on the Company’s financial statements</w:t>
      </w:r>
      <w:r w:rsidRPr="00F56897">
        <w:rPr>
          <w:rFonts w:ascii="Arial" w:hAnsi="Arial" w:cs="Arial"/>
          <w:spacing w:val="-2"/>
          <w:sz w:val="22"/>
          <w:szCs w:val="22"/>
        </w:rPr>
        <w:t>.</w:t>
      </w:r>
    </w:p>
    <w:p w14:paraId="2B69E687" w14:textId="68E6E09D" w:rsidR="00250F7E" w:rsidRPr="00F56897" w:rsidRDefault="00332F6E" w:rsidP="004A1B21">
      <w:pPr>
        <w:spacing w:before="120" w:after="120" w:line="380" w:lineRule="exact"/>
        <w:ind w:left="547" w:hanging="547"/>
        <w:jc w:val="thaiDistribute"/>
        <w:rPr>
          <w:rFonts w:ascii="Arial" w:hAnsi="Arial" w:cs="Arial"/>
          <w:b/>
          <w:bCs/>
          <w:sz w:val="22"/>
          <w:szCs w:val="22"/>
        </w:rPr>
      </w:pPr>
      <w:r w:rsidRPr="00F56897">
        <w:rPr>
          <w:rFonts w:ascii="Arial" w:hAnsi="Arial" w:cs="Arial"/>
          <w:b/>
          <w:bCs/>
          <w:sz w:val="22"/>
          <w:szCs w:val="22"/>
        </w:rPr>
        <w:t>2</w:t>
      </w:r>
      <w:r w:rsidR="00250F7E" w:rsidRPr="00F56897">
        <w:rPr>
          <w:rFonts w:ascii="Arial" w:hAnsi="Arial" w:cs="Arial"/>
          <w:b/>
          <w:bCs/>
          <w:sz w:val="22"/>
          <w:szCs w:val="22"/>
        </w:rPr>
        <w:t>.</w:t>
      </w:r>
      <w:r w:rsidR="00C97369" w:rsidRPr="00F56897">
        <w:rPr>
          <w:rFonts w:ascii="Arial" w:hAnsi="Arial" w:cs="Arial"/>
          <w:b/>
          <w:bCs/>
          <w:sz w:val="22"/>
          <w:szCs w:val="22"/>
        </w:rPr>
        <w:tab/>
      </w:r>
      <w:r w:rsidR="00250F7E" w:rsidRPr="00F56897">
        <w:rPr>
          <w:rFonts w:ascii="Arial" w:hAnsi="Arial" w:cs="Arial"/>
          <w:b/>
          <w:bCs/>
          <w:sz w:val="22"/>
          <w:szCs w:val="22"/>
        </w:rPr>
        <w:t>Related party transactions</w:t>
      </w:r>
    </w:p>
    <w:p w14:paraId="16C557BA" w14:textId="77777777" w:rsidR="005B4FA0" w:rsidRPr="00F56897" w:rsidRDefault="00250F7E" w:rsidP="004A1B21">
      <w:pPr>
        <w:pStyle w:val="BodyTextIndent2"/>
        <w:tabs>
          <w:tab w:val="clear" w:pos="900"/>
          <w:tab w:val="clear" w:pos="1980"/>
          <w:tab w:val="clear" w:pos="7280"/>
          <w:tab w:val="clear" w:pos="8540"/>
        </w:tabs>
        <w:ind w:left="547" w:hanging="547"/>
        <w:rPr>
          <w:rFonts w:ascii="Arial" w:hAnsi="Arial" w:cs="Arial"/>
          <w:color w:val="000000" w:themeColor="text1"/>
          <w:spacing w:val="-4"/>
          <w:sz w:val="22"/>
          <w:szCs w:val="22"/>
        </w:rPr>
      </w:pPr>
      <w:r w:rsidRPr="00F56897">
        <w:rPr>
          <w:rFonts w:ascii="Arial" w:hAnsi="Arial" w:cs="Arial"/>
          <w:color w:val="000000" w:themeColor="text1"/>
          <w:sz w:val="22"/>
          <w:szCs w:val="22"/>
        </w:rPr>
        <w:tab/>
      </w:r>
      <w:r w:rsidR="005B4FA0" w:rsidRPr="00F56897">
        <w:rPr>
          <w:rFonts w:ascii="Arial" w:hAnsi="Arial" w:cs="Arial"/>
          <w:color w:val="000000" w:themeColor="text1"/>
          <w:spacing w:val="-4"/>
          <w:sz w:val="22"/>
          <w:szCs w:val="22"/>
        </w:rPr>
        <w:t xml:space="preserve">During </w:t>
      </w:r>
      <w:proofErr w:type="gramStart"/>
      <w:r w:rsidR="005B4FA0" w:rsidRPr="00F56897">
        <w:rPr>
          <w:rFonts w:ascii="Arial" w:hAnsi="Arial" w:cs="Arial"/>
          <w:color w:val="000000" w:themeColor="text1"/>
          <w:spacing w:val="-4"/>
          <w:sz w:val="22"/>
          <w:szCs w:val="22"/>
        </w:rPr>
        <w:t>the</w:t>
      </w:r>
      <w:proofErr w:type="gramEnd"/>
      <w:r w:rsidR="005B4FA0" w:rsidRPr="00F56897">
        <w:rPr>
          <w:rFonts w:ascii="Arial" w:hAnsi="Arial" w:cs="Arial"/>
          <w:color w:val="000000" w:themeColor="text1"/>
          <w:spacing w:val="-4"/>
          <w:sz w:val="22"/>
          <w:szCs w:val="22"/>
        </w:rPr>
        <w:t xml:space="preserve"> period, the Company had significant business transactions with related parties. Such transactions arose in the ordinary course of business and were concluded on commercial terms and bases agreed upon between the Company and those related parties. There were no significant changes in the transfer pricing policy </w:t>
      </w:r>
      <w:proofErr w:type="gramStart"/>
      <w:r w:rsidR="005B4FA0" w:rsidRPr="00F56897">
        <w:rPr>
          <w:rFonts w:ascii="Arial" w:hAnsi="Arial" w:cs="Arial"/>
          <w:color w:val="000000" w:themeColor="text1"/>
          <w:spacing w:val="-4"/>
          <w:sz w:val="22"/>
          <w:szCs w:val="22"/>
        </w:rPr>
        <w:t>of</w:t>
      </w:r>
      <w:proofErr w:type="gramEnd"/>
      <w:r w:rsidR="005B4FA0" w:rsidRPr="00F56897">
        <w:rPr>
          <w:rFonts w:ascii="Arial" w:hAnsi="Arial" w:cs="Arial"/>
          <w:color w:val="000000" w:themeColor="text1"/>
          <w:spacing w:val="-4"/>
          <w:sz w:val="22"/>
          <w:szCs w:val="22"/>
        </w:rPr>
        <w:t xml:space="preserve"> transactions with related parties.</w:t>
      </w:r>
    </w:p>
    <w:p w14:paraId="77BED724" w14:textId="77777777" w:rsidR="0074717A" w:rsidRPr="00F56897" w:rsidRDefault="0074717A" w:rsidP="00F07074">
      <w:pPr>
        <w:overflowPunct/>
        <w:autoSpaceDE/>
        <w:autoSpaceDN/>
        <w:adjustRightInd/>
        <w:spacing w:after="260" w:line="380" w:lineRule="exact"/>
        <w:textAlignment w:val="auto"/>
        <w:rPr>
          <w:rFonts w:ascii="Arial" w:hAnsi="Arial" w:cs="Arial"/>
          <w:color w:val="000000" w:themeColor="text1"/>
          <w:sz w:val="22"/>
          <w:szCs w:val="22"/>
        </w:rPr>
      </w:pPr>
      <w:r w:rsidRPr="00F56897">
        <w:rPr>
          <w:rFonts w:ascii="Arial" w:hAnsi="Arial" w:cs="Arial"/>
          <w:color w:val="000000" w:themeColor="text1"/>
          <w:sz w:val="22"/>
          <w:szCs w:val="22"/>
        </w:rPr>
        <w:br w:type="page"/>
      </w:r>
    </w:p>
    <w:p w14:paraId="4480F9DF" w14:textId="6F5A56BF" w:rsidR="00D13A2C" w:rsidRPr="00F56897" w:rsidRDefault="00D13A2C" w:rsidP="005F4859">
      <w:pPr>
        <w:pStyle w:val="BodyTextIndent2"/>
        <w:tabs>
          <w:tab w:val="clear" w:pos="900"/>
          <w:tab w:val="clear" w:pos="1980"/>
        </w:tabs>
        <w:ind w:left="547" w:hanging="547"/>
        <w:rPr>
          <w:rFonts w:ascii="Arial" w:hAnsi="Arial" w:cs="Arial"/>
          <w:color w:val="000000" w:themeColor="text1"/>
          <w:sz w:val="22"/>
          <w:szCs w:val="22"/>
        </w:rPr>
      </w:pPr>
      <w:r w:rsidRPr="00F56897">
        <w:rPr>
          <w:rFonts w:ascii="Arial" w:hAnsi="Arial" w:cs="Arial"/>
          <w:color w:val="000000" w:themeColor="text1"/>
          <w:sz w:val="22"/>
          <w:szCs w:val="22"/>
        </w:rPr>
        <w:lastRenderedPageBreak/>
        <w:tab/>
      </w:r>
      <w:proofErr w:type="spellStart"/>
      <w:r w:rsidRPr="00F56897">
        <w:rPr>
          <w:rFonts w:ascii="Arial" w:hAnsi="Arial" w:cs="Arial"/>
          <w:color w:val="000000" w:themeColor="text1"/>
          <w:sz w:val="22"/>
          <w:szCs w:val="22"/>
        </w:rPr>
        <w:t>Summarised</w:t>
      </w:r>
      <w:proofErr w:type="spellEnd"/>
      <w:r w:rsidRPr="00F56897">
        <w:rPr>
          <w:rFonts w:ascii="Arial" w:hAnsi="Arial" w:cs="Arial"/>
          <w:color w:val="000000" w:themeColor="text1"/>
          <w:sz w:val="22"/>
          <w:szCs w:val="22"/>
        </w:rPr>
        <w:t xml:space="preserve"> significant business transactions with related p</w:t>
      </w:r>
      <w:r w:rsidR="00FD0DFE" w:rsidRPr="00F56897">
        <w:rPr>
          <w:rFonts w:ascii="Arial" w:hAnsi="Arial" w:cs="Arial"/>
          <w:color w:val="000000" w:themeColor="text1"/>
          <w:sz w:val="22"/>
          <w:szCs w:val="22"/>
        </w:rPr>
        <w:t>arties</w:t>
      </w:r>
      <w:r w:rsidRPr="00F56897">
        <w:rPr>
          <w:rFonts w:ascii="Arial" w:hAnsi="Arial" w:cs="Arial"/>
          <w:color w:val="000000" w:themeColor="text1"/>
          <w:sz w:val="22"/>
          <w:szCs w:val="22"/>
        </w:rPr>
        <w:t xml:space="preserve"> are as follows.</w:t>
      </w:r>
    </w:p>
    <w:tbl>
      <w:tblPr>
        <w:tblW w:w="9180" w:type="dxa"/>
        <w:tblInd w:w="450" w:type="dxa"/>
        <w:tblLayout w:type="fixed"/>
        <w:tblLook w:val="0000" w:firstRow="0" w:lastRow="0" w:firstColumn="0" w:lastColumn="0" w:noHBand="0" w:noVBand="0"/>
      </w:tblPr>
      <w:tblGrid>
        <w:gridCol w:w="5490"/>
        <w:gridCol w:w="1845"/>
        <w:gridCol w:w="1845"/>
      </w:tblGrid>
      <w:tr w:rsidR="00F07074" w:rsidRPr="0025486F" w14:paraId="61D6FCD7" w14:textId="77777777" w:rsidTr="00D25647">
        <w:trPr>
          <w:tblHeader/>
        </w:trPr>
        <w:tc>
          <w:tcPr>
            <w:tcW w:w="9180" w:type="dxa"/>
            <w:gridSpan w:val="3"/>
          </w:tcPr>
          <w:p w14:paraId="5F3A7CEA" w14:textId="77777777" w:rsidR="00F07074" w:rsidRPr="0025486F" w:rsidRDefault="00F07074" w:rsidP="005F4859">
            <w:pPr>
              <w:tabs>
                <w:tab w:val="center" w:pos="8100"/>
              </w:tabs>
              <w:spacing w:line="380" w:lineRule="exact"/>
              <w:jc w:val="right"/>
              <w:rPr>
                <w:rFonts w:ascii="Arial" w:hAnsi="Arial" w:cs="Arial"/>
                <w:sz w:val="22"/>
                <w:szCs w:val="22"/>
              </w:rPr>
            </w:pPr>
            <w:r w:rsidRPr="0025486F">
              <w:rPr>
                <w:rFonts w:ascii="Arial" w:hAnsi="Arial" w:cs="Arial"/>
                <w:sz w:val="22"/>
                <w:szCs w:val="22"/>
              </w:rPr>
              <w:t>(Unit: Million Baht)</w:t>
            </w:r>
          </w:p>
        </w:tc>
      </w:tr>
      <w:tr w:rsidR="00F07074" w:rsidRPr="0025486F" w14:paraId="58EDA60F" w14:textId="77777777" w:rsidTr="00D25647">
        <w:trPr>
          <w:trHeight w:val="74"/>
          <w:tblHeader/>
        </w:trPr>
        <w:tc>
          <w:tcPr>
            <w:tcW w:w="5490" w:type="dxa"/>
          </w:tcPr>
          <w:p w14:paraId="0FAEAA29" w14:textId="77777777" w:rsidR="00F07074" w:rsidRPr="0025486F" w:rsidRDefault="00F07074" w:rsidP="005F4859">
            <w:pPr>
              <w:spacing w:line="380" w:lineRule="exact"/>
              <w:ind w:right="-108"/>
              <w:rPr>
                <w:rFonts w:ascii="Arial" w:hAnsi="Arial" w:cs="Arial"/>
                <w:sz w:val="22"/>
                <w:szCs w:val="22"/>
              </w:rPr>
            </w:pPr>
          </w:p>
        </w:tc>
        <w:tc>
          <w:tcPr>
            <w:tcW w:w="3690" w:type="dxa"/>
            <w:gridSpan w:val="2"/>
          </w:tcPr>
          <w:p w14:paraId="3AC2A982" w14:textId="77777777" w:rsidR="00F07074" w:rsidRPr="0025486F" w:rsidRDefault="00F07074" w:rsidP="005F4859">
            <w:pPr>
              <w:pBdr>
                <w:bottom w:val="single" w:sz="4" w:space="1" w:color="auto"/>
              </w:pBdr>
              <w:tabs>
                <w:tab w:val="center" w:pos="8100"/>
              </w:tabs>
              <w:spacing w:line="380" w:lineRule="exact"/>
              <w:jc w:val="center"/>
              <w:rPr>
                <w:rFonts w:ascii="Arial" w:hAnsi="Arial" w:cs="Arial"/>
                <w:sz w:val="22"/>
                <w:szCs w:val="22"/>
              </w:rPr>
            </w:pPr>
            <w:r w:rsidRPr="0025486F">
              <w:rPr>
                <w:rFonts w:ascii="Arial" w:hAnsi="Arial" w:cs="Arial"/>
                <w:sz w:val="22"/>
                <w:szCs w:val="22"/>
              </w:rPr>
              <w:t xml:space="preserve">For the three-month </w:t>
            </w:r>
            <w:proofErr w:type="gramStart"/>
            <w:r w:rsidRPr="0025486F">
              <w:rPr>
                <w:rFonts w:ascii="Arial" w:hAnsi="Arial" w:cs="Arial"/>
                <w:sz w:val="22"/>
                <w:szCs w:val="22"/>
              </w:rPr>
              <w:t xml:space="preserve">periods                 </w:t>
            </w:r>
            <w:proofErr w:type="gramEnd"/>
            <w:r w:rsidRPr="0025486F">
              <w:rPr>
                <w:rFonts w:ascii="Arial" w:hAnsi="Arial" w:cs="Arial"/>
                <w:sz w:val="22"/>
                <w:szCs w:val="22"/>
              </w:rPr>
              <w:t xml:space="preserve"> ended 31 March</w:t>
            </w:r>
          </w:p>
        </w:tc>
      </w:tr>
      <w:tr w:rsidR="00F07074" w:rsidRPr="0025486F" w14:paraId="59256E0E" w14:textId="77777777" w:rsidTr="004A1B21">
        <w:trPr>
          <w:trHeight w:val="74"/>
          <w:tblHeader/>
        </w:trPr>
        <w:tc>
          <w:tcPr>
            <w:tcW w:w="5490" w:type="dxa"/>
          </w:tcPr>
          <w:p w14:paraId="30087261" w14:textId="77777777" w:rsidR="00F07074" w:rsidRPr="0025486F" w:rsidRDefault="00F07074" w:rsidP="005F4859">
            <w:pPr>
              <w:spacing w:line="380" w:lineRule="exact"/>
              <w:ind w:right="-108"/>
              <w:rPr>
                <w:rFonts w:ascii="Arial" w:hAnsi="Arial" w:cs="Arial"/>
                <w:sz w:val="22"/>
                <w:szCs w:val="22"/>
              </w:rPr>
            </w:pPr>
          </w:p>
        </w:tc>
        <w:tc>
          <w:tcPr>
            <w:tcW w:w="1845" w:type="dxa"/>
          </w:tcPr>
          <w:p w14:paraId="4F18C06A" w14:textId="64414119" w:rsidR="00F07074" w:rsidRPr="0025486F" w:rsidRDefault="00F07074" w:rsidP="005F4859">
            <w:pPr>
              <w:tabs>
                <w:tab w:val="center" w:pos="8100"/>
              </w:tabs>
              <w:spacing w:line="380" w:lineRule="exact"/>
              <w:jc w:val="center"/>
              <w:rPr>
                <w:rFonts w:ascii="Arial" w:hAnsi="Arial" w:cs="Arial"/>
                <w:sz w:val="22"/>
                <w:szCs w:val="22"/>
                <w:u w:val="single"/>
              </w:rPr>
            </w:pPr>
            <w:r w:rsidRPr="0025486F">
              <w:rPr>
                <w:rFonts w:ascii="Arial" w:hAnsi="Arial" w:cs="Arial"/>
                <w:sz w:val="22"/>
                <w:szCs w:val="22"/>
                <w:u w:val="single"/>
              </w:rPr>
              <w:t>202</w:t>
            </w:r>
            <w:r>
              <w:rPr>
                <w:rFonts w:ascii="Arial" w:hAnsi="Arial" w:cs="Arial"/>
                <w:sz w:val="22"/>
                <w:szCs w:val="22"/>
                <w:u w:val="single"/>
              </w:rPr>
              <w:t>6</w:t>
            </w:r>
          </w:p>
        </w:tc>
        <w:tc>
          <w:tcPr>
            <w:tcW w:w="1845" w:type="dxa"/>
          </w:tcPr>
          <w:p w14:paraId="039A7FCC" w14:textId="4A8D4A12" w:rsidR="00F07074" w:rsidRPr="0025486F" w:rsidRDefault="00F07074" w:rsidP="005F4859">
            <w:pPr>
              <w:tabs>
                <w:tab w:val="center" w:pos="8100"/>
              </w:tabs>
              <w:spacing w:line="380" w:lineRule="exact"/>
              <w:jc w:val="center"/>
              <w:rPr>
                <w:rFonts w:ascii="Arial" w:hAnsi="Arial" w:cs="Arial"/>
                <w:sz w:val="22"/>
                <w:szCs w:val="22"/>
                <w:u w:val="single"/>
              </w:rPr>
            </w:pPr>
            <w:r w:rsidRPr="0025486F">
              <w:rPr>
                <w:rFonts w:ascii="Arial" w:hAnsi="Arial" w:cs="Arial"/>
                <w:sz w:val="22"/>
                <w:szCs w:val="22"/>
                <w:u w:val="single"/>
              </w:rPr>
              <w:t>202</w:t>
            </w:r>
            <w:r>
              <w:rPr>
                <w:rFonts w:ascii="Arial" w:hAnsi="Arial" w:cs="Arial"/>
                <w:sz w:val="22"/>
                <w:szCs w:val="22"/>
                <w:u w:val="single"/>
              </w:rPr>
              <w:t>5</w:t>
            </w:r>
          </w:p>
        </w:tc>
      </w:tr>
      <w:tr w:rsidR="00F07074" w:rsidRPr="0025486F" w14:paraId="46907518" w14:textId="77777777" w:rsidTr="004A1B21">
        <w:trPr>
          <w:trHeight w:val="279"/>
        </w:trPr>
        <w:tc>
          <w:tcPr>
            <w:tcW w:w="5490" w:type="dxa"/>
          </w:tcPr>
          <w:p w14:paraId="0BFBEABA" w14:textId="77777777" w:rsidR="00F07074" w:rsidRPr="0025486F" w:rsidRDefault="00F07074" w:rsidP="005F4859">
            <w:pPr>
              <w:tabs>
                <w:tab w:val="decimal" w:pos="467"/>
              </w:tabs>
              <w:spacing w:line="380" w:lineRule="exact"/>
              <w:ind w:right="-108"/>
              <w:jc w:val="both"/>
              <w:rPr>
                <w:rFonts w:ascii="Arial" w:hAnsi="Arial" w:cs="Arial"/>
                <w:sz w:val="22"/>
                <w:szCs w:val="22"/>
              </w:rPr>
            </w:pPr>
            <w:r w:rsidRPr="0025486F">
              <w:rPr>
                <w:rFonts w:ascii="Arial" w:hAnsi="Arial" w:cs="Arial"/>
                <w:sz w:val="22"/>
                <w:szCs w:val="22"/>
                <w:u w:val="single"/>
              </w:rPr>
              <w:t>Transactions with related parties</w:t>
            </w:r>
          </w:p>
        </w:tc>
        <w:tc>
          <w:tcPr>
            <w:tcW w:w="1845" w:type="dxa"/>
          </w:tcPr>
          <w:p w14:paraId="5A689AAA" w14:textId="77777777" w:rsidR="00F07074" w:rsidRPr="0025486F" w:rsidRDefault="00F07074" w:rsidP="005F4859">
            <w:pPr>
              <w:tabs>
                <w:tab w:val="decimal" w:pos="1422"/>
              </w:tabs>
              <w:spacing w:line="380" w:lineRule="exact"/>
              <w:ind w:left="-29" w:right="-29"/>
              <w:jc w:val="thaiDistribute"/>
              <w:rPr>
                <w:rFonts w:ascii="Arial" w:hAnsi="Arial" w:cs="Arial"/>
                <w:sz w:val="22"/>
                <w:szCs w:val="22"/>
              </w:rPr>
            </w:pPr>
          </w:p>
        </w:tc>
        <w:tc>
          <w:tcPr>
            <w:tcW w:w="1845" w:type="dxa"/>
          </w:tcPr>
          <w:p w14:paraId="7A025554" w14:textId="77777777" w:rsidR="00F07074" w:rsidRPr="0025486F" w:rsidRDefault="00F07074" w:rsidP="005F4859">
            <w:pPr>
              <w:tabs>
                <w:tab w:val="decimal" w:pos="1422"/>
              </w:tabs>
              <w:spacing w:line="380" w:lineRule="exact"/>
              <w:ind w:left="-29" w:right="-29"/>
              <w:jc w:val="thaiDistribute"/>
              <w:rPr>
                <w:rFonts w:ascii="Arial" w:hAnsi="Arial" w:cs="Arial"/>
                <w:sz w:val="22"/>
                <w:szCs w:val="22"/>
              </w:rPr>
            </w:pPr>
          </w:p>
        </w:tc>
      </w:tr>
      <w:tr w:rsidR="00F07074" w:rsidRPr="0025486F" w14:paraId="0773A201" w14:textId="77777777" w:rsidTr="004A1B21">
        <w:trPr>
          <w:trHeight w:val="66"/>
        </w:trPr>
        <w:tc>
          <w:tcPr>
            <w:tcW w:w="5490" w:type="dxa"/>
          </w:tcPr>
          <w:p w14:paraId="2EE9040B" w14:textId="77777777" w:rsidR="00F07074" w:rsidRPr="0025486F" w:rsidRDefault="00F07074" w:rsidP="005F4859">
            <w:pPr>
              <w:spacing w:line="380" w:lineRule="exact"/>
              <w:ind w:left="234" w:right="-12"/>
              <w:jc w:val="thaiDistribute"/>
              <w:rPr>
                <w:rFonts w:ascii="Arial" w:hAnsi="Arial" w:cs="Arial"/>
                <w:sz w:val="22"/>
                <w:szCs w:val="22"/>
              </w:rPr>
            </w:pPr>
            <w:r w:rsidRPr="0025486F">
              <w:rPr>
                <w:rFonts w:ascii="Arial" w:hAnsi="Arial" w:cs="Arial"/>
                <w:sz w:val="22"/>
                <w:szCs w:val="22"/>
              </w:rPr>
              <w:t>Related companies</w:t>
            </w:r>
          </w:p>
        </w:tc>
        <w:tc>
          <w:tcPr>
            <w:tcW w:w="1845" w:type="dxa"/>
          </w:tcPr>
          <w:p w14:paraId="3C4CEA2B" w14:textId="77777777" w:rsidR="00F07074" w:rsidRPr="0025486F" w:rsidRDefault="00F07074" w:rsidP="005F4859">
            <w:pPr>
              <w:tabs>
                <w:tab w:val="decimal" w:pos="1422"/>
              </w:tabs>
              <w:spacing w:line="380" w:lineRule="exact"/>
              <w:ind w:left="-29" w:right="-29"/>
              <w:jc w:val="thaiDistribute"/>
              <w:rPr>
                <w:rFonts w:ascii="Arial" w:hAnsi="Arial" w:cs="Arial"/>
                <w:sz w:val="22"/>
                <w:szCs w:val="22"/>
              </w:rPr>
            </w:pPr>
          </w:p>
        </w:tc>
        <w:tc>
          <w:tcPr>
            <w:tcW w:w="1845" w:type="dxa"/>
          </w:tcPr>
          <w:p w14:paraId="6DC05B18" w14:textId="77777777" w:rsidR="00F07074" w:rsidRPr="0025486F" w:rsidRDefault="00F07074" w:rsidP="005F4859">
            <w:pPr>
              <w:tabs>
                <w:tab w:val="decimal" w:pos="1422"/>
              </w:tabs>
              <w:spacing w:line="380" w:lineRule="exact"/>
              <w:ind w:left="-29" w:right="-29"/>
              <w:jc w:val="thaiDistribute"/>
              <w:rPr>
                <w:rFonts w:ascii="Arial" w:hAnsi="Arial" w:cs="Arial"/>
                <w:sz w:val="22"/>
                <w:szCs w:val="22"/>
              </w:rPr>
            </w:pPr>
          </w:p>
        </w:tc>
      </w:tr>
      <w:tr w:rsidR="00F07074" w:rsidRPr="0025486F" w14:paraId="4633A409" w14:textId="77777777" w:rsidTr="004A1B21">
        <w:tc>
          <w:tcPr>
            <w:tcW w:w="5490" w:type="dxa"/>
          </w:tcPr>
          <w:p w14:paraId="7A1AC49F" w14:textId="77777777" w:rsidR="00F07074" w:rsidRPr="0025486F" w:rsidRDefault="00F07074" w:rsidP="005F4859">
            <w:pPr>
              <w:spacing w:line="380" w:lineRule="exact"/>
              <w:ind w:left="504" w:right="-12"/>
              <w:jc w:val="thaiDistribute"/>
              <w:rPr>
                <w:rFonts w:ascii="Arial" w:hAnsi="Arial" w:cs="Arial"/>
                <w:sz w:val="22"/>
                <w:szCs w:val="22"/>
              </w:rPr>
            </w:pPr>
            <w:r w:rsidRPr="0025486F">
              <w:rPr>
                <w:rFonts w:ascii="Arial" w:hAnsi="Arial" w:cs="Arial"/>
                <w:sz w:val="22"/>
                <w:szCs w:val="22"/>
              </w:rPr>
              <w:t>Purchases of raw materials</w:t>
            </w:r>
          </w:p>
        </w:tc>
        <w:tc>
          <w:tcPr>
            <w:tcW w:w="1845" w:type="dxa"/>
          </w:tcPr>
          <w:p w14:paraId="6FF5F3CE" w14:textId="2743EAE0" w:rsidR="00F07074" w:rsidRPr="0025486F" w:rsidRDefault="00577813" w:rsidP="005F4859">
            <w:pPr>
              <w:tabs>
                <w:tab w:val="decimal" w:pos="1422"/>
              </w:tabs>
              <w:spacing w:line="380" w:lineRule="exact"/>
              <w:ind w:left="-29" w:right="-29"/>
              <w:jc w:val="thaiDistribute"/>
              <w:rPr>
                <w:rFonts w:ascii="Arial" w:hAnsi="Arial" w:cs="Arial"/>
                <w:sz w:val="22"/>
                <w:szCs w:val="22"/>
              </w:rPr>
            </w:pPr>
            <w:r>
              <w:rPr>
                <w:rFonts w:ascii="Arial" w:hAnsi="Arial" w:cs="Arial"/>
                <w:sz w:val="22"/>
                <w:szCs w:val="22"/>
              </w:rPr>
              <w:t>60</w:t>
            </w:r>
          </w:p>
        </w:tc>
        <w:tc>
          <w:tcPr>
            <w:tcW w:w="1845" w:type="dxa"/>
          </w:tcPr>
          <w:p w14:paraId="49972357" w14:textId="23542BCD" w:rsidR="00F07074" w:rsidRPr="0025486F" w:rsidRDefault="00F07074" w:rsidP="005F4859">
            <w:pPr>
              <w:tabs>
                <w:tab w:val="decimal" w:pos="1422"/>
              </w:tabs>
              <w:spacing w:line="380" w:lineRule="exact"/>
              <w:ind w:left="-29" w:right="-29"/>
              <w:jc w:val="thaiDistribute"/>
              <w:rPr>
                <w:rFonts w:ascii="Arial" w:hAnsi="Arial" w:cs="Arial"/>
                <w:sz w:val="22"/>
                <w:szCs w:val="22"/>
              </w:rPr>
            </w:pPr>
            <w:r w:rsidRPr="0025486F">
              <w:rPr>
                <w:rFonts w:ascii="Arial" w:hAnsi="Arial" w:cs="Arial"/>
                <w:sz w:val="22"/>
                <w:szCs w:val="22"/>
              </w:rPr>
              <w:t>85</w:t>
            </w:r>
          </w:p>
        </w:tc>
      </w:tr>
      <w:tr w:rsidR="00F07074" w:rsidRPr="0025486F" w14:paraId="3B44F300" w14:textId="77777777" w:rsidTr="004A1B21">
        <w:tc>
          <w:tcPr>
            <w:tcW w:w="5490" w:type="dxa"/>
          </w:tcPr>
          <w:p w14:paraId="4628C888" w14:textId="77777777" w:rsidR="00F07074" w:rsidRPr="0025486F" w:rsidRDefault="00F07074" w:rsidP="005F4859">
            <w:pPr>
              <w:spacing w:line="380" w:lineRule="exact"/>
              <w:ind w:left="504" w:right="-12"/>
              <w:jc w:val="thaiDistribute"/>
              <w:rPr>
                <w:rFonts w:ascii="Arial" w:hAnsi="Arial" w:cs="Arial"/>
                <w:sz w:val="22"/>
                <w:szCs w:val="22"/>
              </w:rPr>
            </w:pPr>
            <w:r w:rsidRPr="0025486F">
              <w:rPr>
                <w:rFonts w:ascii="Arial" w:hAnsi="Arial" w:cs="Arial"/>
                <w:sz w:val="22"/>
                <w:szCs w:val="22"/>
              </w:rPr>
              <w:t>Service expenses</w:t>
            </w:r>
          </w:p>
        </w:tc>
        <w:tc>
          <w:tcPr>
            <w:tcW w:w="1845" w:type="dxa"/>
          </w:tcPr>
          <w:p w14:paraId="25A1EC63" w14:textId="73964DF7" w:rsidR="00F07074" w:rsidRPr="0025486F" w:rsidRDefault="00577813" w:rsidP="005F4859">
            <w:pPr>
              <w:tabs>
                <w:tab w:val="decimal" w:pos="1422"/>
              </w:tabs>
              <w:spacing w:line="380" w:lineRule="exact"/>
              <w:ind w:left="-29" w:right="-29"/>
              <w:jc w:val="thaiDistribute"/>
              <w:rPr>
                <w:rFonts w:ascii="Arial" w:hAnsi="Arial" w:cs="Arial"/>
                <w:sz w:val="22"/>
                <w:szCs w:val="22"/>
              </w:rPr>
            </w:pPr>
            <w:r>
              <w:rPr>
                <w:rFonts w:ascii="Arial" w:hAnsi="Arial" w:cs="Arial"/>
                <w:sz w:val="22"/>
                <w:szCs w:val="22"/>
              </w:rPr>
              <w:t>1</w:t>
            </w:r>
          </w:p>
        </w:tc>
        <w:tc>
          <w:tcPr>
            <w:tcW w:w="1845" w:type="dxa"/>
          </w:tcPr>
          <w:p w14:paraId="4FF669C8" w14:textId="65C70EBE" w:rsidR="00F07074" w:rsidRPr="0025486F" w:rsidRDefault="00F07074" w:rsidP="005F4859">
            <w:pPr>
              <w:tabs>
                <w:tab w:val="decimal" w:pos="1422"/>
              </w:tabs>
              <w:spacing w:line="380" w:lineRule="exact"/>
              <w:ind w:left="-29" w:right="-29"/>
              <w:jc w:val="thaiDistribute"/>
              <w:rPr>
                <w:rFonts w:ascii="Arial" w:hAnsi="Arial" w:cs="Arial"/>
                <w:sz w:val="22"/>
                <w:szCs w:val="22"/>
              </w:rPr>
            </w:pPr>
            <w:r w:rsidRPr="0025486F">
              <w:rPr>
                <w:rFonts w:ascii="Arial" w:hAnsi="Arial" w:cs="Arial"/>
                <w:sz w:val="22"/>
                <w:szCs w:val="22"/>
              </w:rPr>
              <w:t>3</w:t>
            </w:r>
          </w:p>
        </w:tc>
      </w:tr>
      <w:tr w:rsidR="00F07074" w:rsidRPr="0025486F" w14:paraId="4CE3FC3E" w14:textId="77777777" w:rsidTr="004A1B21">
        <w:tc>
          <w:tcPr>
            <w:tcW w:w="5490" w:type="dxa"/>
          </w:tcPr>
          <w:p w14:paraId="5F2B1C91" w14:textId="77777777" w:rsidR="00F07074" w:rsidRPr="0025486F" w:rsidRDefault="00F07074" w:rsidP="005F4859">
            <w:pPr>
              <w:spacing w:line="380" w:lineRule="exact"/>
              <w:ind w:left="504" w:right="-12"/>
              <w:jc w:val="thaiDistribute"/>
              <w:rPr>
                <w:rFonts w:ascii="Arial" w:hAnsi="Arial" w:cs="Arial"/>
                <w:sz w:val="22"/>
                <w:szCs w:val="22"/>
                <w:cs/>
              </w:rPr>
            </w:pPr>
            <w:r w:rsidRPr="0025486F">
              <w:rPr>
                <w:rFonts w:ascii="Arial" w:hAnsi="Arial" w:cs="Arial"/>
                <w:sz w:val="22"/>
                <w:szCs w:val="22"/>
              </w:rPr>
              <w:t>Purchases of spare parts and factory supplies</w:t>
            </w:r>
          </w:p>
        </w:tc>
        <w:tc>
          <w:tcPr>
            <w:tcW w:w="1845" w:type="dxa"/>
          </w:tcPr>
          <w:p w14:paraId="13F3D127" w14:textId="6839FE94" w:rsidR="00F07074" w:rsidRPr="0025486F" w:rsidRDefault="00577813" w:rsidP="005F4859">
            <w:pPr>
              <w:tabs>
                <w:tab w:val="decimal" w:pos="1422"/>
              </w:tabs>
              <w:spacing w:line="380" w:lineRule="exact"/>
              <w:ind w:left="-29" w:right="-29"/>
              <w:jc w:val="thaiDistribute"/>
              <w:rPr>
                <w:rFonts w:ascii="Arial" w:hAnsi="Arial" w:cs="Arial"/>
                <w:sz w:val="22"/>
                <w:szCs w:val="22"/>
              </w:rPr>
            </w:pPr>
            <w:r>
              <w:rPr>
                <w:rFonts w:ascii="Arial" w:hAnsi="Arial" w:cs="Arial"/>
                <w:sz w:val="22"/>
                <w:szCs w:val="22"/>
              </w:rPr>
              <w:t>-</w:t>
            </w:r>
          </w:p>
        </w:tc>
        <w:tc>
          <w:tcPr>
            <w:tcW w:w="1845" w:type="dxa"/>
          </w:tcPr>
          <w:p w14:paraId="0BAB7CEB" w14:textId="707A8439" w:rsidR="00F07074" w:rsidRPr="0025486F" w:rsidRDefault="00F07074" w:rsidP="005F4859">
            <w:pPr>
              <w:tabs>
                <w:tab w:val="decimal" w:pos="1422"/>
              </w:tabs>
              <w:spacing w:line="380" w:lineRule="exact"/>
              <w:ind w:left="-29" w:right="-29"/>
              <w:jc w:val="thaiDistribute"/>
              <w:rPr>
                <w:rFonts w:ascii="Arial" w:hAnsi="Arial" w:cs="Arial"/>
                <w:sz w:val="22"/>
                <w:szCs w:val="22"/>
              </w:rPr>
            </w:pPr>
            <w:r w:rsidRPr="0025486F">
              <w:rPr>
                <w:rFonts w:ascii="Arial" w:hAnsi="Arial" w:cs="Arial"/>
                <w:sz w:val="22"/>
                <w:szCs w:val="22"/>
              </w:rPr>
              <w:t>1</w:t>
            </w:r>
          </w:p>
        </w:tc>
      </w:tr>
    </w:tbl>
    <w:p w14:paraId="33A0E317" w14:textId="2D56935B" w:rsidR="00753669" w:rsidRPr="00F56897" w:rsidRDefault="00250F7E" w:rsidP="005F4859">
      <w:pPr>
        <w:pStyle w:val="BodyTextIndent2"/>
        <w:tabs>
          <w:tab w:val="clear" w:pos="900"/>
          <w:tab w:val="clear" w:pos="1980"/>
          <w:tab w:val="clear" w:pos="7280"/>
          <w:tab w:val="clear" w:pos="8540"/>
        </w:tabs>
        <w:spacing w:before="240"/>
        <w:ind w:left="547" w:firstLine="0"/>
        <w:rPr>
          <w:rFonts w:ascii="Arial" w:hAnsi="Arial" w:cs="Arial"/>
          <w:sz w:val="22"/>
          <w:szCs w:val="22"/>
        </w:rPr>
      </w:pPr>
      <w:r w:rsidRPr="00F56897">
        <w:rPr>
          <w:rFonts w:ascii="Arial" w:hAnsi="Arial" w:cs="Arial"/>
          <w:sz w:val="22"/>
          <w:szCs w:val="22"/>
        </w:rPr>
        <w:t xml:space="preserve">The </w:t>
      </w:r>
      <w:proofErr w:type="gramStart"/>
      <w:r w:rsidRPr="00F56897">
        <w:rPr>
          <w:rFonts w:ascii="Arial" w:hAnsi="Arial" w:cs="Arial"/>
          <w:sz w:val="22"/>
          <w:szCs w:val="22"/>
        </w:rPr>
        <w:t>balances</w:t>
      </w:r>
      <w:proofErr w:type="gramEnd"/>
      <w:r w:rsidRPr="00F56897">
        <w:rPr>
          <w:rFonts w:ascii="Arial" w:hAnsi="Arial" w:cs="Arial"/>
          <w:sz w:val="22"/>
          <w:szCs w:val="22"/>
        </w:rPr>
        <w:t xml:space="preserve"> of the accounts between the Company and those related </w:t>
      </w:r>
      <w:r w:rsidR="006840BF" w:rsidRPr="00F56897">
        <w:rPr>
          <w:rFonts w:ascii="Arial" w:hAnsi="Arial" w:cs="Arial"/>
          <w:sz w:val="22"/>
          <w:szCs w:val="22"/>
        </w:rPr>
        <w:t xml:space="preserve">parties </w:t>
      </w:r>
      <w:r w:rsidRPr="00F56897">
        <w:rPr>
          <w:rFonts w:ascii="Arial" w:hAnsi="Arial" w:cs="Arial"/>
          <w:sz w:val="22"/>
          <w:szCs w:val="22"/>
        </w:rPr>
        <w:t>are as follow</w:t>
      </w:r>
      <w:r w:rsidR="00756DC7" w:rsidRPr="00F56897">
        <w:rPr>
          <w:rFonts w:ascii="Arial" w:hAnsi="Arial" w:cs="Arial"/>
          <w:sz w:val="22"/>
          <w:szCs w:val="22"/>
        </w:rPr>
        <w:t>s</w:t>
      </w:r>
      <w:r w:rsidRPr="00F56897">
        <w:rPr>
          <w:rFonts w:ascii="Arial" w:hAnsi="Arial" w:cs="Arial"/>
          <w:sz w:val="22"/>
          <w:szCs w:val="22"/>
        </w:rPr>
        <w:t>:</w:t>
      </w:r>
    </w:p>
    <w:tbl>
      <w:tblPr>
        <w:tblW w:w="9162" w:type="dxa"/>
        <w:tblInd w:w="468" w:type="dxa"/>
        <w:tblLayout w:type="fixed"/>
        <w:tblLook w:val="0000" w:firstRow="0" w:lastRow="0" w:firstColumn="0" w:lastColumn="0" w:noHBand="0" w:noVBand="0"/>
      </w:tblPr>
      <w:tblGrid>
        <w:gridCol w:w="5472"/>
        <w:gridCol w:w="1845"/>
        <w:gridCol w:w="1845"/>
      </w:tblGrid>
      <w:tr w:rsidR="00F25EEC" w:rsidRPr="00F56897" w14:paraId="69474567" w14:textId="77777777" w:rsidTr="004A1B21">
        <w:trPr>
          <w:tblHeader/>
        </w:trPr>
        <w:tc>
          <w:tcPr>
            <w:tcW w:w="5472" w:type="dxa"/>
          </w:tcPr>
          <w:p w14:paraId="5AE043CF" w14:textId="77777777" w:rsidR="00F25EEC" w:rsidRPr="00F56897" w:rsidRDefault="00F25EEC" w:rsidP="005F4859">
            <w:pPr>
              <w:spacing w:line="380" w:lineRule="exact"/>
              <w:jc w:val="thaiDistribute"/>
              <w:rPr>
                <w:rFonts w:ascii="Arial" w:hAnsi="Arial" w:cs="Arial"/>
                <w:sz w:val="22"/>
                <w:szCs w:val="22"/>
              </w:rPr>
            </w:pPr>
          </w:p>
        </w:tc>
        <w:tc>
          <w:tcPr>
            <w:tcW w:w="3690" w:type="dxa"/>
            <w:gridSpan w:val="2"/>
          </w:tcPr>
          <w:p w14:paraId="68964E50" w14:textId="77777777" w:rsidR="00F25EEC" w:rsidRPr="00F56897" w:rsidRDefault="00F25EEC" w:rsidP="005F4859">
            <w:pPr>
              <w:spacing w:line="380" w:lineRule="exact"/>
              <w:jc w:val="right"/>
              <w:rPr>
                <w:rFonts w:ascii="Arial" w:hAnsi="Arial" w:cs="Arial"/>
                <w:sz w:val="22"/>
                <w:szCs w:val="22"/>
                <w:u w:val="single"/>
              </w:rPr>
            </w:pPr>
            <w:r w:rsidRPr="00F56897">
              <w:rPr>
                <w:rFonts w:ascii="Arial" w:hAnsi="Arial" w:cs="Arial"/>
                <w:sz w:val="22"/>
                <w:szCs w:val="22"/>
              </w:rPr>
              <w:t>(Unit: Thousand Baht)</w:t>
            </w:r>
          </w:p>
        </w:tc>
      </w:tr>
      <w:tr w:rsidR="00F25EEC" w:rsidRPr="00F56897" w14:paraId="665401F2" w14:textId="77777777" w:rsidTr="004A1B21">
        <w:trPr>
          <w:tblHeader/>
        </w:trPr>
        <w:tc>
          <w:tcPr>
            <w:tcW w:w="5472" w:type="dxa"/>
          </w:tcPr>
          <w:p w14:paraId="6E3E614C" w14:textId="77777777" w:rsidR="00F25EEC" w:rsidRPr="00F56897" w:rsidRDefault="00F25EEC" w:rsidP="005F4859">
            <w:pPr>
              <w:spacing w:line="380" w:lineRule="exact"/>
              <w:jc w:val="thaiDistribute"/>
              <w:rPr>
                <w:rFonts w:ascii="Arial" w:hAnsi="Arial" w:cs="Arial"/>
                <w:sz w:val="22"/>
                <w:szCs w:val="22"/>
              </w:rPr>
            </w:pPr>
          </w:p>
        </w:tc>
        <w:tc>
          <w:tcPr>
            <w:tcW w:w="1845" w:type="dxa"/>
            <w:vAlign w:val="bottom"/>
          </w:tcPr>
          <w:p w14:paraId="6A279B7D" w14:textId="2743A287" w:rsidR="00F25EEC" w:rsidRPr="00F56897" w:rsidRDefault="00F07074" w:rsidP="005F4859">
            <w:pPr>
              <w:pBdr>
                <w:bottom w:val="single" w:sz="4" w:space="1" w:color="auto"/>
              </w:pBdr>
              <w:spacing w:line="380" w:lineRule="exact"/>
              <w:jc w:val="center"/>
              <w:rPr>
                <w:rFonts w:ascii="Arial" w:hAnsi="Arial" w:cs="Arial"/>
                <w:sz w:val="22"/>
                <w:szCs w:val="22"/>
                <w:u w:val="single"/>
              </w:rPr>
            </w:pPr>
            <w:r w:rsidRPr="00F07074">
              <w:rPr>
                <w:rFonts w:ascii="Arial" w:hAnsi="Arial" w:cs="Arial"/>
                <w:spacing w:val="-4"/>
                <w:sz w:val="22"/>
                <w:szCs w:val="22"/>
              </w:rPr>
              <w:t xml:space="preserve">31 March              </w:t>
            </w:r>
            <w:r w:rsidR="00460241" w:rsidRPr="00F56897">
              <w:rPr>
                <w:rFonts w:ascii="Arial" w:hAnsi="Arial" w:cs="Arial"/>
                <w:spacing w:val="-4"/>
                <w:sz w:val="22"/>
                <w:szCs w:val="22"/>
              </w:rPr>
              <w:t>202</w:t>
            </w:r>
            <w:r>
              <w:rPr>
                <w:rFonts w:ascii="Arial" w:hAnsi="Arial" w:cs="Arial"/>
                <w:spacing w:val="-4"/>
                <w:sz w:val="22"/>
                <w:szCs w:val="22"/>
              </w:rPr>
              <w:t>6</w:t>
            </w:r>
          </w:p>
        </w:tc>
        <w:tc>
          <w:tcPr>
            <w:tcW w:w="1845" w:type="dxa"/>
            <w:vAlign w:val="bottom"/>
          </w:tcPr>
          <w:p w14:paraId="0C85066C" w14:textId="7D3BA429" w:rsidR="00F25EEC" w:rsidRPr="00F56897" w:rsidRDefault="00F25EEC" w:rsidP="005F4859">
            <w:pPr>
              <w:pBdr>
                <w:bottom w:val="single" w:sz="4" w:space="1" w:color="auto"/>
              </w:pBdr>
              <w:spacing w:line="380" w:lineRule="exact"/>
              <w:jc w:val="center"/>
              <w:rPr>
                <w:rFonts w:ascii="Arial" w:hAnsi="Arial" w:cs="Arial"/>
                <w:sz w:val="22"/>
                <w:szCs w:val="22"/>
                <w:u w:val="single"/>
              </w:rPr>
            </w:pPr>
            <w:r w:rsidRPr="00F56897">
              <w:rPr>
                <w:rFonts w:ascii="Arial" w:hAnsi="Arial" w:cs="Arial"/>
                <w:spacing w:val="-6"/>
                <w:sz w:val="22"/>
                <w:szCs w:val="22"/>
              </w:rPr>
              <w:t>31 December 202</w:t>
            </w:r>
            <w:r w:rsidR="00F07074">
              <w:rPr>
                <w:rFonts w:ascii="Arial" w:hAnsi="Arial" w:cs="Arial"/>
                <w:spacing w:val="-6"/>
                <w:sz w:val="22"/>
                <w:szCs w:val="22"/>
              </w:rPr>
              <w:t>5</w:t>
            </w:r>
          </w:p>
        </w:tc>
      </w:tr>
      <w:tr w:rsidR="00F25EEC" w:rsidRPr="00F56897" w14:paraId="47620F46" w14:textId="77777777" w:rsidTr="004A1B21">
        <w:trPr>
          <w:tblHeader/>
        </w:trPr>
        <w:tc>
          <w:tcPr>
            <w:tcW w:w="5472" w:type="dxa"/>
          </w:tcPr>
          <w:p w14:paraId="7D5F5DCF" w14:textId="77777777" w:rsidR="00F25EEC" w:rsidRPr="00F56897" w:rsidRDefault="00F25EEC" w:rsidP="005F4859">
            <w:pPr>
              <w:spacing w:line="380" w:lineRule="exact"/>
              <w:jc w:val="thaiDistribute"/>
              <w:rPr>
                <w:rFonts w:ascii="Arial" w:hAnsi="Arial" w:cs="Arial"/>
                <w:sz w:val="22"/>
                <w:szCs w:val="22"/>
              </w:rPr>
            </w:pPr>
          </w:p>
        </w:tc>
        <w:tc>
          <w:tcPr>
            <w:tcW w:w="1845" w:type="dxa"/>
            <w:vAlign w:val="bottom"/>
          </w:tcPr>
          <w:p w14:paraId="4E9EBC0B" w14:textId="77777777" w:rsidR="00F25EEC" w:rsidRPr="00F56897" w:rsidRDefault="00F25EEC" w:rsidP="005F4859">
            <w:pPr>
              <w:spacing w:line="380" w:lineRule="exact"/>
              <w:jc w:val="center"/>
              <w:rPr>
                <w:rFonts w:ascii="Arial" w:hAnsi="Arial" w:cs="Arial"/>
                <w:sz w:val="22"/>
                <w:szCs w:val="22"/>
                <w:u w:val="single"/>
              </w:rPr>
            </w:pPr>
          </w:p>
        </w:tc>
        <w:tc>
          <w:tcPr>
            <w:tcW w:w="1845" w:type="dxa"/>
            <w:vAlign w:val="bottom"/>
          </w:tcPr>
          <w:p w14:paraId="3AA0D6ED" w14:textId="108B9152" w:rsidR="00F25EEC" w:rsidRPr="00F56897" w:rsidRDefault="00F25EEC" w:rsidP="005F4859">
            <w:pPr>
              <w:spacing w:line="380" w:lineRule="exact"/>
              <w:jc w:val="center"/>
              <w:rPr>
                <w:rFonts w:ascii="Arial" w:hAnsi="Arial" w:cs="Arial"/>
                <w:sz w:val="22"/>
                <w:szCs w:val="22"/>
                <w:u w:val="single"/>
              </w:rPr>
            </w:pPr>
            <w:r w:rsidRPr="00F56897">
              <w:rPr>
                <w:rFonts w:ascii="Arial" w:hAnsi="Arial" w:cs="Arial"/>
                <w:sz w:val="22"/>
                <w:szCs w:val="22"/>
              </w:rPr>
              <w:t>(Audited)</w:t>
            </w:r>
          </w:p>
        </w:tc>
      </w:tr>
      <w:tr w:rsidR="00F25EEC" w:rsidRPr="00F56897" w14:paraId="65A97197" w14:textId="77777777" w:rsidTr="004A1B21">
        <w:tc>
          <w:tcPr>
            <w:tcW w:w="5472" w:type="dxa"/>
          </w:tcPr>
          <w:p w14:paraId="3FDBA144" w14:textId="3FF5A540" w:rsidR="00F25EEC" w:rsidRPr="00F56897" w:rsidRDefault="00F25EEC" w:rsidP="005F4859">
            <w:pPr>
              <w:spacing w:line="380" w:lineRule="exact"/>
              <w:ind w:left="140" w:right="-108" w:hanging="180"/>
              <w:rPr>
                <w:rFonts w:ascii="Arial" w:hAnsi="Arial" w:cs="Arial"/>
                <w:sz w:val="22"/>
                <w:szCs w:val="22"/>
              </w:rPr>
            </w:pPr>
            <w:r w:rsidRPr="00F56897">
              <w:rPr>
                <w:rFonts w:ascii="Arial" w:hAnsi="Arial" w:cs="Arial"/>
                <w:sz w:val="22"/>
                <w:szCs w:val="22"/>
                <w:u w:val="single"/>
              </w:rPr>
              <w:t xml:space="preserve">Trade and other </w:t>
            </w:r>
            <w:r w:rsidR="0074717A" w:rsidRPr="00F56897">
              <w:rPr>
                <w:rFonts w:ascii="Arial" w:hAnsi="Arial" w:cs="Arial"/>
                <w:sz w:val="22"/>
                <w:szCs w:val="22"/>
                <w:u w:val="single"/>
              </w:rPr>
              <w:t xml:space="preserve">current </w:t>
            </w:r>
            <w:r w:rsidRPr="00F56897">
              <w:rPr>
                <w:rFonts w:ascii="Arial" w:hAnsi="Arial" w:cs="Arial"/>
                <w:sz w:val="22"/>
                <w:szCs w:val="22"/>
                <w:u w:val="single"/>
              </w:rPr>
              <w:t>payables - related parties</w:t>
            </w:r>
            <w:r w:rsidRPr="00F56897">
              <w:rPr>
                <w:rFonts w:ascii="Arial" w:hAnsi="Arial" w:cs="Arial"/>
                <w:sz w:val="22"/>
                <w:szCs w:val="22"/>
              </w:rPr>
              <w:t xml:space="preserve"> </w:t>
            </w:r>
            <w:r w:rsidR="0074717A" w:rsidRPr="00F56897">
              <w:rPr>
                <w:rFonts w:ascii="Arial" w:hAnsi="Arial" w:cs="Arial"/>
                <w:sz w:val="22"/>
                <w:szCs w:val="22"/>
              </w:rPr>
              <w:t xml:space="preserve">       </w:t>
            </w:r>
            <w:proofErr w:type="gramStart"/>
            <w:r w:rsidR="0074717A" w:rsidRPr="00F56897">
              <w:rPr>
                <w:rFonts w:ascii="Arial" w:hAnsi="Arial" w:cs="Arial"/>
                <w:sz w:val="22"/>
                <w:szCs w:val="22"/>
              </w:rPr>
              <w:t xml:space="preserve">   </w:t>
            </w:r>
            <w:r w:rsidRPr="00F56897">
              <w:rPr>
                <w:rFonts w:ascii="Arial" w:hAnsi="Arial" w:cs="Arial"/>
                <w:sz w:val="22"/>
                <w:szCs w:val="22"/>
              </w:rPr>
              <w:t>(</w:t>
            </w:r>
            <w:proofErr w:type="gramEnd"/>
            <w:r w:rsidRPr="00F56897">
              <w:rPr>
                <w:rFonts w:ascii="Arial" w:hAnsi="Arial" w:cs="Arial"/>
                <w:sz w:val="22"/>
                <w:szCs w:val="22"/>
              </w:rPr>
              <w:t xml:space="preserve">Note </w:t>
            </w:r>
            <w:r w:rsidR="00846E01" w:rsidRPr="00F56897">
              <w:rPr>
                <w:rFonts w:ascii="Arial" w:hAnsi="Arial" w:cs="Arial"/>
                <w:sz w:val="22"/>
                <w:szCs w:val="22"/>
              </w:rPr>
              <w:t>6</w:t>
            </w:r>
            <w:r w:rsidRPr="00F56897">
              <w:rPr>
                <w:rFonts w:ascii="Arial" w:hAnsi="Arial" w:cs="Arial"/>
                <w:sz w:val="22"/>
                <w:szCs w:val="22"/>
              </w:rPr>
              <w:t>)</w:t>
            </w:r>
          </w:p>
        </w:tc>
        <w:tc>
          <w:tcPr>
            <w:tcW w:w="1845" w:type="dxa"/>
          </w:tcPr>
          <w:p w14:paraId="67C68D4F" w14:textId="77777777" w:rsidR="00F25EEC" w:rsidRPr="00F56897" w:rsidRDefault="00F25EEC" w:rsidP="005F4859">
            <w:pPr>
              <w:tabs>
                <w:tab w:val="decimal" w:pos="1422"/>
              </w:tabs>
              <w:spacing w:line="380" w:lineRule="exact"/>
              <w:ind w:left="-29" w:right="-29"/>
              <w:jc w:val="thaiDistribute"/>
              <w:rPr>
                <w:rFonts w:ascii="Arial" w:hAnsi="Arial" w:cs="Arial"/>
                <w:sz w:val="22"/>
                <w:szCs w:val="22"/>
              </w:rPr>
            </w:pPr>
          </w:p>
        </w:tc>
        <w:tc>
          <w:tcPr>
            <w:tcW w:w="1845" w:type="dxa"/>
          </w:tcPr>
          <w:p w14:paraId="47280736" w14:textId="77777777" w:rsidR="00F25EEC" w:rsidRPr="00F56897" w:rsidRDefault="00F25EEC" w:rsidP="005F4859">
            <w:pPr>
              <w:tabs>
                <w:tab w:val="decimal" w:pos="1422"/>
              </w:tabs>
              <w:spacing w:line="380" w:lineRule="exact"/>
              <w:ind w:left="-29" w:right="-29"/>
              <w:jc w:val="thaiDistribute"/>
              <w:rPr>
                <w:rFonts w:ascii="Arial" w:hAnsi="Arial" w:cs="Arial"/>
                <w:sz w:val="22"/>
                <w:szCs w:val="22"/>
              </w:rPr>
            </w:pPr>
          </w:p>
        </w:tc>
      </w:tr>
      <w:tr w:rsidR="00F25EEC" w:rsidRPr="00F56897" w14:paraId="50CC00CA" w14:textId="77777777" w:rsidTr="004A1B21">
        <w:tc>
          <w:tcPr>
            <w:tcW w:w="5472" w:type="dxa"/>
          </w:tcPr>
          <w:p w14:paraId="307798EE" w14:textId="77777777" w:rsidR="00F25EEC" w:rsidRPr="00F56897" w:rsidRDefault="00F25EEC" w:rsidP="005F4859">
            <w:pPr>
              <w:spacing w:line="380" w:lineRule="exact"/>
              <w:ind w:left="234" w:right="-12"/>
              <w:jc w:val="thaiDistribute"/>
              <w:rPr>
                <w:rFonts w:ascii="Arial" w:hAnsi="Arial" w:cs="Arial"/>
                <w:sz w:val="22"/>
                <w:szCs w:val="22"/>
              </w:rPr>
            </w:pPr>
            <w:r w:rsidRPr="00F56897">
              <w:rPr>
                <w:rFonts w:ascii="Arial" w:hAnsi="Arial" w:cs="Arial"/>
                <w:sz w:val="22"/>
                <w:szCs w:val="22"/>
              </w:rPr>
              <w:t>Related companies (by common shareholders):</w:t>
            </w:r>
          </w:p>
        </w:tc>
        <w:tc>
          <w:tcPr>
            <w:tcW w:w="1845" w:type="dxa"/>
            <w:vAlign w:val="bottom"/>
          </w:tcPr>
          <w:p w14:paraId="7732AB97" w14:textId="77777777" w:rsidR="00F25EEC" w:rsidRPr="00F56897" w:rsidRDefault="00F25EEC" w:rsidP="005F4859">
            <w:pPr>
              <w:tabs>
                <w:tab w:val="decimal" w:pos="1422"/>
              </w:tabs>
              <w:spacing w:line="380" w:lineRule="exact"/>
              <w:ind w:left="-29" w:right="-29"/>
              <w:jc w:val="thaiDistribute"/>
              <w:rPr>
                <w:rFonts w:ascii="Arial" w:hAnsi="Arial" w:cs="Arial"/>
                <w:sz w:val="22"/>
                <w:szCs w:val="22"/>
              </w:rPr>
            </w:pPr>
          </w:p>
        </w:tc>
        <w:tc>
          <w:tcPr>
            <w:tcW w:w="1845" w:type="dxa"/>
            <w:vAlign w:val="bottom"/>
          </w:tcPr>
          <w:p w14:paraId="6DEDA47B" w14:textId="77777777" w:rsidR="00F25EEC" w:rsidRPr="00F56897" w:rsidRDefault="00F25EEC" w:rsidP="005F4859">
            <w:pPr>
              <w:tabs>
                <w:tab w:val="decimal" w:pos="1422"/>
              </w:tabs>
              <w:spacing w:line="380" w:lineRule="exact"/>
              <w:ind w:left="-29" w:right="-29"/>
              <w:jc w:val="thaiDistribute"/>
              <w:rPr>
                <w:rFonts w:ascii="Arial" w:hAnsi="Arial" w:cs="Arial"/>
                <w:sz w:val="22"/>
                <w:szCs w:val="22"/>
              </w:rPr>
            </w:pPr>
          </w:p>
        </w:tc>
      </w:tr>
      <w:tr w:rsidR="00F07074" w:rsidRPr="00F56897" w14:paraId="26230464" w14:textId="77777777" w:rsidTr="004A1B21">
        <w:tc>
          <w:tcPr>
            <w:tcW w:w="5472" w:type="dxa"/>
          </w:tcPr>
          <w:p w14:paraId="6316B3EC" w14:textId="2EC9FD9C" w:rsidR="00F07074" w:rsidRPr="00F56897" w:rsidRDefault="00F07074" w:rsidP="005F4859">
            <w:pPr>
              <w:spacing w:line="380" w:lineRule="exact"/>
              <w:ind w:left="410" w:right="-12"/>
              <w:jc w:val="thaiDistribute"/>
              <w:rPr>
                <w:rFonts w:ascii="Arial" w:hAnsi="Arial" w:cs="Arial"/>
                <w:sz w:val="22"/>
                <w:szCs w:val="22"/>
              </w:rPr>
            </w:pPr>
            <w:r w:rsidRPr="00F07074">
              <w:rPr>
                <w:rFonts w:ascii="Arial" w:hAnsi="Arial" w:cs="Arial"/>
                <w:sz w:val="22"/>
                <w:szCs w:val="22"/>
              </w:rPr>
              <w:t>Thai MMA Company Limited</w:t>
            </w:r>
          </w:p>
        </w:tc>
        <w:tc>
          <w:tcPr>
            <w:tcW w:w="1845" w:type="dxa"/>
            <w:vAlign w:val="bottom"/>
          </w:tcPr>
          <w:p w14:paraId="79014769" w14:textId="57D0CF42" w:rsidR="00F07074" w:rsidRPr="00F56897" w:rsidRDefault="00E21935" w:rsidP="005F4859">
            <w:pPr>
              <w:tabs>
                <w:tab w:val="decimal" w:pos="1422"/>
              </w:tabs>
              <w:spacing w:line="380" w:lineRule="exact"/>
              <w:ind w:left="-29" w:right="-29"/>
              <w:jc w:val="thaiDistribute"/>
              <w:rPr>
                <w:rFonts w:ascii="Arial" w:hAnsi="Arial" w:cs="Arial"/>
                <w:sz w:val="22"/>
                <w:szCs w:val="22"/>
              </w:rPr>
            </w:pPr>
            <w:r>
              <w:rPr>
                <w:rFonts w:ascii="Arial" w:hAnsi="Arial" w:cs="Arial"/>
                <w:sz w:val="22"/>
                <w:szCs w:val="22"/>
              </w:rPr>
              <w:t>77,235</w:t>
            </w:r>
          </w:p>
        </w:tc>
        <w:tc>
          <w:tcPr>
            <w:tcW w:w="1845" w:type="dxa"/>
            <w:vAlign w:val="bottom"/>
          </w:tcPr>
          <w:p w14:paraId="411D8FD0" w14:textId="37BB6A72" w:rsidR="00F07074" w:rsidRPr="00F56897" w:rsidRDefault="00F07074" w:rsidP="005F4859">
            <w:pPr>
              <w:tabs>
                <w:tab w:val="decimal" w:pos="1422"/>
              </w:tabs>
              <w:spacing w:line="380" w:lineRule="exact"/>
              <w:ind w:left="-29" w:right="-29"/>
              <w:jc w:val="thaiDistribute"/>
              <w:rPr>
                <w:rFonts w:ascii="Arial" w:hAnsi="Arial" w:cs="Arial"/>
                <w:sz w:val="22"/>
                <w:szCs w:val="22"/>
              </w:rPr>
            </w:pPr>
            <w:r w:rsidRPr="00F07074">
              <w:rPr>
                <w:rFonts w:ascii="Arial" w:hAnsi="Arial" w:cs="Arial"/>
                <w:sz w:val="22"/>
                <w:szCs w:val="22"/>
              </w:rPr>
              <w:t>67,891</w:t>
            </w:r>
          </w:p>
        </w:tc>
      </w:tr>
      <w:tr w:rsidR="00F07074" w:rsidRPr="00F56897" w14:paraId="0B189216" w14:textId="77777777" w:rsidTr="004A1B21">
        <w:tc>
          <w:tcPr>
            <w:tcW w:w="5472" w:type="dxa"/>
          </w:tcPr>
          <w:p w14:paraId="569D760F" w14:textId="7A3D96E4" w:rsidR="00F07074" w:rsidRPr="00F56897" w:rsidRDefault="00050599" w:rsidP="005F4859">
            <w:pPr>
              <w:spacing w:line="380" w:lineRule="exact"/>
              <w:ind w:left="410" w:right="-12"/>
              <w:jc w:val="thaiDistribute"/>
              <w:rPr>
                <w:rFonts w:ascii="Arial" w:hAnsi="Arial" w:cs="Arial"/>
                <w:sz w:val="22"/>
                <w:szCs w:val="22"/>
              </w:rPr>
            </w:pPr>
            <w:r w:rsidRPr="00F07074">
              <w:rPr>
                <w:rFonts w:ascii="Arial" w:hAnsi="Arial" w:cs="Arial"/>
                <w:spacing w:val="-2"/>
                <w:sz w:val="22"/>
                <w:szCs w:val="22"/>
              </w:rPr>
              <w:t>Mitsubishi Chemical (Thailand) Company Limited</w:t>
            </w:r>
          </w:p>
        </w:tc>
        <w:tc>
          <w:tcPr>
            <w:tcW w:w="1845" w:type="dxa"/>
            <w:vAlign w:val="bottom"/>
          </w:tcPr>
          <w:p w14:paraId="71C70E83" w14:textId="35E06674" w:rsidR="00F07074" w:rsidRPr="00F56897" w:rsidRDefault="006B28C3" w:rsidP="005F4859">
            <w:pPr>
              <w:pBdr>
                <w:bottom w:val="single" w:sz="4" w:space="1" w:color="auto"/>
              </w:pBdr>
              <w:tabs>
                <w:tab w:val="decimal" w:pos="1422"/>
              </w:tabs>
              <w:spacing w:line="380" w:lineRule="exact"/>
              <w:ind w:left="-29" w:right="-29"/>
              <w:jc w:val="thaiDistribute"/>
              <w:rPr>
                <w:rFonts w:ascii="Arial" w:hAnsi="Arial" w:cs="Arial"/>
                <w:sz w:val="22"/>
                <w:szCs w:val="22"/>
              </w:rPr>
            </w:pPr>
            <w:r>
              <w:rPr>
                <w:rFonts w:ascii="Arial" w:hAnsi="Arial" w:cs="Arial"/>
                <w:sz w:val="22"/>
                <w:szCs w:val="22"/>
              </w:rPr>
              <w:t>-</w:t>
            </w:r>
          </w:p>
        </w:tc>
        <w:tc>
          <w:tcPr>
            <w:tcW w:w="1845" w:type="dxa"/>
            <w:vAlign w:val="bottom"/>
          </w:tcPr>
          <w:p w14:paraId="7C84BB76" w14:textId="6527E1CE" w:rsidR="00F07074" w:rsidRPr="00F56897" w:rsidRDefault="00050599" w:rsidP="005F4859">
            <w:pPr>
              <w:pBdr>
                <w:bottom w:val="single" w:sz="4" w:space="1" w:color="auto"/>
              </w:pBdr>
              <w:tabs>
                <w:tab w:val="decimal" w:pos="1422"/>
              </w:tabs>
              <w:spacing w:line="380" w:lineRule="exact"/>
              <w:ind w:left="-29" w:right="-29"/>
              <w:jc w:val="thaiDistribute"/>
              <w:rPr>
                <w:rFonts w:ascii="Arial" w:hAnsi="Arial" w:cs="Arial"/>
                <w:sz w:val="22"/>
                <w:szCs w:val="22"/>
              </w:rPr>
            </w:pPr>
            <w:r>
              <w:rPr>
                <w:rFonts w:ascii="Arial" w:hAnsi="Arial" w:cs="Arial"/>
                <w:sz w:val="22"/>
                <w:szCs w:val="22"/>
              </w:rPr>
              <w:t>130</w:t>
            </w:r>
          </w:p>
        </w:tc>
      </w:tr>
      <w:tr w:rsidR="00F07074" w:rsidRPr="00F56897" w14:paraId="710C4E8E" w14:textId="77777777" w:rsidTr="004A1B21">
        <w:trPr>
          <w:trHeight w:val="60"/>
        </w:trPr>
        <w:tc>
          <w:tcPr>
            <w:tcW w:w="5472" w:type="dxa"/>
          </w:tcPr>
          <w:p w14:paraId="48A8FEFA" w14:textId="6FC3BCEE" w:rsidR="00F07074" w:rsidRPr="00F56897" w:rsidRDefault="00F07074" w:rsidP="005F4859">
            <w:pPr>
              <w:spacing w:line="380" w:lineRule="exact"/>
              <w:ind w:right="-108"/>
              <w:jc w:val="thaiDistribute"/>
              <w:rPr>
                <w:rFonts w:ascii="Arial" w:hAnsi="Arial" w:cs="Arial"/>
                <w:spacing w:val="-5"/>
                <w:sz w:val="22"/>
                <w:szCs w:val="22"/>
              </w:rPr>
            </w:pPr>
            <w:r w:rsidRPr="00F56897">
              <w:rPr>
                <w:rFonts w:ascii="Arial" w:hAnsi="Arial" w:cs="Arial"/>
                <w:spacing w:val="-5"/>
                <w:sz w:val="22"/>
                <w:szCs w:val="22"/>
              </w:rPr>
              <w:t xml:space="preserve">Total trade and other current payables </w:t>
            </w:r>
          </w:p>
        </w:tc>
        <w:tc>
          <w:tcPr>
            <w:tcW w:w="1845" w:type="dxa"/>
            <w:vAlign w:val="bottom"/>
          </w:tcPr>
          <w:p w14:paraId="164AA460" w14:textId="28991223" w:rsidR="00F07074" w:rsidRPr="00F56897" w:rsidRDefault="006B28C3" w:rsidP="005F4859">
            <w:pPr>
              <w:pBdr>
                <w:bottom w:val="double" w:sz="4" w:space="1" w:color="auto"/>
              </w:pBdr>
              <w:tabs>
                <w:tab w:val="decimal" w:pos="1422"/>
              </w:tabs>
              <w:spacing w:line="380" w:lineRule="exact"/>
              <w:ind w:left="-29" w:right="-29"/>
              <w:jc w:val="thaiDistribute"/>
              <w:rPr>
                <w:rFonts w:ascii="Arial" w:hAnsi="Arial" w:cs="Arial"/>
                <w:sz w:val="22"/>
                <w:szCs w:val="22"/>
                <w:cs/>
              </w:rPr>
            </w:pPr>
            <w:r>
              <w:rPr>
                <w:rFonts w:ascii="Arial" w:hAnsi="Arial" w:cs="Arial"/>
                <w:sz w:val="22"/>
                <w:szCs w:val="22"/>
              </w:rPr>
              <w:t>77,235</w:t>
            </w:r>
          </w:p>
        </w:tc>
        <w:tc>
          <w:tcPr>
            <w:tcW w:w="1845" w:type="dxa"/>
            <w:vAlign w:val="bottom"/>
          </w:tcPr>
          <w:p w14:paraId="4890AB66" w14:textId="60620D9F" w:rsidR="00F07074" w:rsidRPr="00F56897" w:rsidRDefault="00F07074" w:rsidP="005F4859">
            <w:pPr>
              <w:pBdr>
                <w:bottom w:val="double" w:sz="4" w:space="1" w:color="auto"/>
              </w:pBdr>
              <w:tabs>
                <w:tab w:val="decimal" w:pos="1422"/>
              </w:tabs>
              <w:spacing w:line="380" w:lineRule="exact"/>
              <w:ind w:left="-29" w:right="-29"/>
              <w:jc w:val="thaiDistribute"/>
              <w:rPr>
                <w:rFonts w:ascii="Arial" w:hAnsi="Arial" w:cs="Arial"/>
                <w:sz w:val="22"/>
                <w:szCs w:val="22"/>
              </w:rPr>
            </w:pPr>
            <w:r w:rsidRPr="00F07074">
              <w:rPr>
                <w:rFonts w:ascii="Arial" w:hAnsi="Arial" w:cs="Arial"/>
                <w:sz w:val="22"/>
                <w:szCs w:val="22"/>
              </w:rPr>
              <w:t>68,021</w:t>
            </w:r>
          </w:p>
        </w:tc>
      </w:tr>
    </w:tbl>
    <w:p w14:paraId="4DF7440F" w14:textId="527B3EF1" w:rsidR="00C205A0" w:rsidRPr="00F56897" w:rsidRDefault="00F1677E" w:rsidP="005F4859">
      <w:pPr>
        <w:pStyle w:val="BodyTextIndent2"/>
        <w:spacing w:before="240"/>
        <w:ind w:left="547" w:hanging="547"/>
        <w:rPr>
          <w:rFonts w:ascii="Arial" w:hAnsi="Arial" w:cs="Arial"/>
          <w:sz w:val="22"/>
          <w:szCs w:val="22"/>
          <w:u w:val="single"/>
        </w:rPr>
      </w:pPr>
      <w:r w:rsidRPr="00F56897">
        <w:rPr>
          <w:rFonts w:ascii="Arial" w:hAnsi="Arial" w:cs="Arial"/>
          <w:sz w:val="22"/>
          <w:szCs w:val="22"/>
        </w:rPr>
        <w:tab/>
      </w:r>
      <w:r w:rsidR="00C205A0" w:rsidRPr="00F56897">
        <w:rPr>
          <w:rFonts w:ascii="Arial" w:hAnsi="Arial" w:cs="Arial"/>
          <w:sz w:val="22"/>
          <w:szCs w:val="22"/>
          <w:u w:val="single"/>
        </w:rPr>
        <w:t>Directors and management’s benefits</w:t>
      </w:r>
    </w:p>
    <w:p w14:paraId="21FAC845" w14:textId="6D5CEF88" w:rsidR="00753669" w:rsidRPr="00F07074" w:rsidRDefault="00C205A0" w:rsidP="005F4859">
      <w:pPr>
        <w:pStyle w:val="BodyTextIndent2"/>
        <w:ind w:left="547" w:hanging="547"/>
        <w:rPr>
          <w:rFonts w:ascii="Arial" w:hAnsi="Arial" w:cs="Arial"/>
          <w:sz w:val="22"/>
          <w:szCs w:val="22"/>
        </w:rPr>
      </w:pPr>
      <w:r w:rsidRPr="00F07074">
        <w:rPr>
          <w:rFonts w:ascii="Arial" w:hAnsi="Arial" w:cs="Arial"/>
          <w:sz w:val="22"/>
          <w:szCs w:val="22"/>
        </w:rPr>
        <w:tab/>
      </w:r>
      <w:r w:rsidR="003E1BA6" w:rsidRPr="00F07074">
        <w:rPr>
          <w:rFonts w:ascii="Arial" w:hAnsi="Arial" w:cs="Arial"/>
          <w:sz w:val="22"/>
          <w:szCs w:val="22"/>
        </w:rPr>
        <w:t xml:space="preserve">During the </w:t>
      </w:r>
      <w:r w:rsidR="00460241" w:rsidRPr="00F07074">
        <w:rPr>
          <w:rFonts w:ascii="Arial" w:hAnsi="Arial" w:cs="Arial"/>
          <w:sz w:val="22"/>
          <w:szCs w:val="22"/>
        </w:rPr>
        <w:t xml:space="preserve">three-month </w:t>
      </w:r>
      <w:r w:rsidR="003E1BA6" w:rsidRPr="00F07074">
        <w:rPr>
          <w:rFonts w:ascii="Arial" w:hAnsi="Arial" w:cs="Arial"/>
          <w:sz w:val="22"/>
          <w:szCs w:val="22"/>
        </w:rPr>
        <w:t xml:space="preserve">periods </w:t>
      </w:r>
      <w:proofErr w:type="gramStart"/>
      <w:r w:rsidR="003E1BA6" w:rsidRPr="00F07074">
        <w:rPr>
          <w:rFonts w:ascii="Arial" w:hAnsi="Arial" w:cs="Arial"/>
          <w:sz w:val="22"/>
          <w:szCs w:val="22"/>
        </w:rPr>
        <w:t>ended</w:t>
      </w:r>
      <w:proofErr w:type="gramEnd"/>
      <w:r w:rsidR="003E1BA6" w:rsidRPr="00F07074">
        <w:rPr>
          <w:rFonts w:ascii="Arial" w:hAnsi="Arial" w:cs="Arial"/>
          <w:sz w:val="22"/>
          <w:szCs w:val="22"/>
        </w:rPr>
        <w:t xml:space="preserve"> </w:t>
      </w:r>
      <w:r w:rsidR="00F07074" w:rsidRPr="00F07074">
        <w:rPr>
          <w:rFonts w:ascii="Arial" w:hAnsi="Arial" w:cs="Arial"/>
          <w:sz w:val="22"/>
          <w:szCs w:val="22"/>
        </w:rPr>
        <w:t xml:space="preserve">31 March </w:t>
      </w:r>
      <w:r w:rsidR="00460241" w:rsidRPr="00F07074">
        <w:rPr>
          <w:rFonts w:ascii="Arial" w:hAnsi="Arial" w:cs="Arial"/>
          <w:sz w:val="22"/>
          <w:szCs w:val="22"/>
        </w:rPr>
        <w:t>202</w:t>
      </w:r>
      <w:r w:rsidR="00F07074" w:rsidRPr="00F07074">
        <w:rPr>
          <w:rFonts w:ascii="Arial" w:hAnsi="Arial" w:cs="Arial"/>
          <w:sz w:val="22"/>
          <w:szCs w:val="22"/>
        </w:rPr>
        <w:t>6</w:t>
      </w:r>
      <w:r w:rsidR="003E1BA6" w:rsidRPr="00F07074">
        <w:rPr>
          <w:rFonts w:ascii="Arial" w:hAnsi="Arial" w:cs="Arial"/>
          <w:sz w:val="22"/>
          <w:szCs w:val="22"/>
        </w:rPr>
        <w:t xml:space="preserve"> and </w:t>
      </w:r>
      <w:r w:rsidR="00F354FA" w:rsidRPr="00F07074">
        <w:rPr>
          <w:rFonts w:ascii="Arial" w:hAnsi="Arial" w:cs="Arial"/>
          <w:sz w:val="22"/>
          <w:szCs w:val="22"/>
        </w:rPr>
        <w:t>202</w:t>
      </w:r>
      <w:r w:rsidR="00F07074" w:rsidRPr="00F07074">
        <w:rPr>
          <w:rFonts w:ascii="Arial" w:hAnsi="Arial" w:cs="Arial"/>
          <w:sz w:val="22"/>
          <w:szCs w:val="22"/>
        </w:rPr>
        <w:t>5</w:t>
      </w:r>
      <w:r w:rsidR="003E1BA6" w:rsidRPr="00F07074">
        <w:rPr>
          <w:rFonts w:ascii="Arial" w:hAnsi="Arial" w:cs="Arial"/>
          <w:sz w:val="22"/>
          <w:szCs w:val="22"/>
        </w:rPr>
        <w:t>, the Company had employee benefit expenses payable to its directors and management as below.</w:t>
      </w:r>
    </w:p>
    <w:tbl>
      <w:tblPr>
        <w:tblStyle w:val="TableGrid"/>
        <w:tblW w:w="9180" w:type="dxa"/>
        <w:tblInd w:w="450" w:type="dxa"/>
        <w:tblLayout w:type="fixed"/>
        <w:tblLook w:val="04A0" w:firstRow="1" w:lastRow="0" w:firstColumn="1" w:lastColumn="0" w:noHBand="0" w:noVBand="1"/>
      </w:tblPr>
      <w:tblGrid>
        <w:gridCol w:w="5490"/>
        <w:gridCol w:w="1845"/>
        <w:gridCol w:w="1845"/>
      </w:tblGrid>
      <w:tr w:rsidR="00F07074" w:rsidRPr="002B7085" w14:paraId="033A6366" w14:textId="77777777" w:rsidTr="00D25647">
        <w:trPr>
          <w:trHeight w:val="346"/>
        </w:trPr>
        <w:tc>
          <w:tcPr>
            <w:tcW w:w="9180" w:type="dxa"/>
            <w:gridSpan w:val="3"/>
            <w:tcBorders>
              <w:top w:val="nil"/>
              <w:left w:val="nil"/>
              <w:bottom w:val="nil"/>
              <w:right w:val="nil"/>
            </w:tcBorders>
          </w:tcPr>
          <w:p w14:paraId="4BCFF016" w14:textId="77777777" w:rsidR="00F07074" w:rsidRPr="002B7085" w:rsidRDefault="00F07074" w:rsidP="005F4859">
            <w:pPr>
              <w:tabs>
                <w:tab w:val="left" w:pos="600"/>
                <w:tab w:val="left" w:pos="900"/>
                <w:tab w:val="right" w:pos="7280"/>
                <w:tab w:val="right" w:pos="8540"/>
              </w:tabs>
              <w:spacing w:line="380" w:lineRule="exact"/>
              <w:ind w:right="-45"/>
              <w:jc w:val="right"/>
              <w:rPr>
                <w:rFonts w:ascii="Arial" w:hAnsi="Arial" w:cs="Arial"/>
                <w:sz w:val="22"/>
                <w:szCs w:val="22"/>
              </w:rPr>
            </w:pPr>
            <w:r w:rsidRPr="002B7085">
              <w:rPr>
                <w:rFonts w:ascii="Arial" w:hAnsi="Arial" w:cs="Arial"/>
                <w:sz w:val="22"/>
                <w:szCs w:val="22"/>
              </w:rPr>
              <w:t>(Unit: Thousand Baht)</w:t>
            </w:r>
          </w:p>
        </w:tc>
      </w:tr>
      <w:tr w:rsidR="00F07074" w:rsidRPr="002B7085" w14:paraId="0BCAB28D" w14:textId="77777777" w:rsidTr="00D25647">
        <w:trPr>
          <w:trHeight w:val="346"/>
        </w:trPr>
        <w:tc>
          <w:tcPr>
            <w:tcW w:w="5490" w:type="dxa"/>
            <w:tcBorders>
              <w:top w:val="nil"/>
              <w:left w:val="nil"/>
              <w:bottom w:val="nil"/>
              <w:right w:val="nil"/>
            </w:tcBorders>
          </w:tcPr>
          <w:p w14:paraId="7203E6A4" w14:textId="77777777" w:rsidR="00F07074" w:rsidRPr="002B7085" w:rsidRDefault="00F07074" w:rsidP="005F4859">
            <w:pPr>
              <w:tabs>
                <w:tab w:val="left" w:pos="600"/>
                <w:tab w:val="left" w:pos="900"/>
                <w:tab w:val="right" w:pos="7280"/>
                <w:tab w:val="right" w:pos="8540"/>
              </w:tabs>
              <w:spacing w:line="380" w:lineRule="exact"/>
              <w:ind w:right="-43"/>
              <w:jc w:val="thaiDistribute"/>
              <w:rPr>
                <w:rFonts w:ascii="Arial" w:hAnsi="Arial" w:cs="Arial"/>
                <w:sz w:val="22"/>
                <w:szCs w:val="22"/>
                <w:cs/>
              </w:rPr>
            </w:pPr>
          </w:p>
        </w:tc>
        <w:tc>
          <w:tcPr>
            <w:tcW w:w="1845" w:type="dxa"/>
            <w:tcBorders>
              <w:top w:val="nil"/>
              <w:left w:val="nil"/>
              <w:bottom w:val="nil"/>
              <w:right w:val="nil"/>
            </w:tcBorders>
          </w:tcPr>
          <w:p w14:paraId="1AB41054" w14:textId="4DDD3171" w:rsidR="00F07074" w:rsidRPr="002B7085" w:rsidRDefault="00F07074" w:rsidP="005F4859">
            <w:pPr>
              <w:tabs>
                <w:tab w:val="left" w:pos="600"/>
                <w:tab w:val="left" w:pos="900"/>
                <w:tab w:val="right" w:pos="7280"/>
                <w:tab w:val="right" w:pos="8540"/>
              </w:tabs>
              <w:spacing w:line="380" w:lineRule="exact"/>
              <w:ind w:right="-45"/>
              <w:jc w:val="center"/>
              <w:rPr>
                <w:rFonts w:ascii="Arial" w:hAnsi="Arial" w:cs="Arial"/>
                <w:sz w:val="22"/>
                <w:szCs w:val="22"/>
                <w:u w:val="single"/>
              </w:rPr>
            </w:pPr>
            <w:r>
              <w:rPr>
                <w:rFonts w:ascii="Arial" w:hAnsi="Arial" w:cs="Arial"/>
                <w:sz w:val="22"/>
                <w:szCs w:val="22"/>
                <w:u w:val="single"/>
              </w:rPr>
              <w:t>2026</w:t>
            </w:r>
          </w:p>
        </w:tc>
        <w:tc>
          <w:tcPr>
            <w:tcW w:w="1845" w:type="dxa"/>
            <w:tcBorders>
              <w:top w:val="nil"/>
              <w:left w:val="nil"/>
              <w:bottom w:val="nil"/>
              <w:right w:val="nil"/>
            </w:tcBorders>
            <w:hideMark/>
          </w:tcPr>
          <w:p w14:paraId="08E31C8B" w14:textId="619CE593" w:rsidR="00F07074" w:rsidRPr="002B7085" w:rsidRDefault="00F07074" w:rsidP="005F4859">
            <w:pPr>
              <w:tabs>
                <w:tab w:val="left" w:pos="600"/>
                <w:tab w:val="left" w:pos="900"/>
                <w:tab w:val="right" w:pos="7280"/>
                <w:tab w:val="right" w:pos="8540"/>
              </w:tabs>
              <w:spacing w:line="380" w:lineRule="exact"/>
              <w:ind w:right="-45"/>
              <w:jc w:val="center"/>
              <w:rPr>
                <w:rFonts w:ascii="Arial" w:hAnsi="Arial" w:cs="Arial"/>
                <w:sz w:val="22"/>
                <w:szCs w:val="22"/>
                <w:u w:val="single"/>
              </w:rPr>
            </w:pPr>
            <w:r w:rsidRPr="002B7085">
              <w:rPr>
                <w:rFonts w:ascii="Arial" w:hAnsi="Arial" w:cs="Arial"/>
                <w:sz w:val="22"/>
                <w:szCs w:val="22"/>
                <w:u w:val="single"/>
              </w:rPr>
              <w:t>202</w:t>
            </w:r>
            <w:r>
              <w:rPr>
                <w:rFonts w:ascii="Arial" w:hAnsi="Arial" w:cs="Arial"/>
                <w:sz w:val="22"/>
                <w:szCs w:val="22"/>
                <w:u w:val="single"/>
              </w:rPr>
              <w:t>5</w:t>
            </w:r>
          </w:p>
        </w:tc>
      </w:tr>
      <w:tr w:rsidR="00F07074" w:rsidRPr="002B7085" w14:paraId="24F02FB7" w14:textId="77777777" w:rsidTr="00D25647">
        <w:trPr>
          <w:trHeight w:val="346"/>
        </w:trPr>
        <w:tc>
          <w:tcPr>
            <w:tcW w:w="5490" w:type="dxa"/>
            <w:tcBorders>
              <w:top w:val="nil"/>
              <w:left w:val="nil"/>
              <w:bottom w:val="nil"/>
              <w:right w:val="nil"/>
            </w:tcBorders>
            <w:hideMark/>
          </w:tcPr>
          <w:p w14:paraId="7A308B95" w14:textId="77777777" w:rsidR="00F07074" w:rsidRPr="002B7085" w:rsidRDefault="00F07074" w:rsidP="005F4859">
            <w:pPr>
              <w:tabs>
                <w:tab w:val="left" w:pos="600"/>
                <w:tab w:val="left" w:pos="900"/>
                <w:tab w:val="right" w:pos="7280"/>
                <w:tab w:val="right" w:pos="8540"/>
              </w:tabs>
              <w:spacing w:line="380" w:lineRule="exact"/>
              <w:ind w:left="-18" w:right="-43"/>
              <w:jc w:val="thaiDistribute"/>
              <w:rPr>
                <w:rFonts w:ascii="Arial" w:hAnsi="Arial" w:cs="Arial"/>
                <w:sz w:val="22"/>
                <w:szCs w:val="22"/>
              </w:rPr>
            </w:pPr>
            <w:r w:rsidRPr="002B7085">
              <w:rPr>
                <w:rFonts w:ascii="Arial" w:hAnsi="Arial" w:cs="Arial"/>
                <w:sz w:val="22"/>
                <w:szCs w:val="22"/>
              </w:rPr>
              <w:t>Short-term employee benefits</w:t>
            </w:r>
          </w:p>
        </w:tc>
        <w:tc>
          <w:tcPr>
            <w:tcW w:w="1845" w:type="dxa"/>
            <w:tcBorders>
              <w:top w:val="nil"/>
              <w:left w:val="nil"/>
              <w:bottom w:val="nil"/>
              <w:right w:val="nil"/>
            </w:tcBorders>
          </w:tcPr>
          <w:p w14:paraId="3367D475" w14:textId="0953DF11" w:rsidR="00F07074" w:rsidRPr="002B7085" w:rsidRDefault="00186610" w:rsidP="005F4859">
            <w:pPr>
              <w:tabs>
                <w:tab w:val="decimal" w:pos="1425"/>
              </w:tabs>
              <w:spacing w:line="380" w:lineRule="exact"/>
              <w:ind w:left="-29" w:right="-29"/>
              <w:jc w:val="thaiDistribute"/>
              <w:rPr>
                <w:rFonts w:ascii="Arial" w:hAnsi="Arial" w:cs="Arial"/>
                <w:sz w:val="22"/>
                <w:szCs w:val="22"/>
              </w:rPr>
            </w:pPr>
            <w:r>
              <w:rPr>
                <w:rFonts w:ascii="Arial" w:hAnsi="Arial" w:cs="Arial"/>
                <w:sz w:val="22"/>
                <w:szCs w:val="22"/>
              </w:rPr>
              <w:t>4,804</w:t>
            </w:r>
          </w:p>
        </w:tc>
        <w:tc>
          <w:tcPr>
            <w:tcW w:w="1845" w:type="dxa"/>
            <w:tcBorders>
              <w:top w:val="nil"/>
              <w:left w:val="nil"/>
              <w:bottom w:val="nil"/>
              <w:right w:val="nil"/>
            </w:tcBorders>
          </w:tcPr>
          <w:p w14:paraId="314E53C3" w14:textId="74384627" w:rsidR="00F07074" w:rsidRPr="002B7085" w:rsidRDefault="00F07074" w:rsidP="005F4859">
            <w:pPr>
              <w:tabs>
                <w:tab w:val="decimal" w:pos="1420"/>
              </w:tabs>
              <w:spacing w:line="380" w:lineRule="exact"/>
              <w:ind w:left="-29" w:right="-29"/>
              <w:jc w:val="thaiDistribute"/>
              <w:rPr>
                <w:rFonts w:ascii="Arial" w:hAnsi="Arial" w:cs="Arial"/>
                <w:sz w:val="22"/>
                <w:szCs w:val="22"/>
              </w:rPr>
            </w:pPr>
            <w:r>
              <w:rPr>
                <w:rFonts w:ascii="Arial" w:hAnsi="Arial" w:cs="Arial"/>
                <w:sz w:val="22"/>
                <w:szCs w:val="22"/>
              </w:rPr>
              <w:t>5,452</w:t>
            </w:r>
          </w:p>
        </w:tc>
      </w:tr>
      <w:tr w:rsidR="00F07074" w:rsidRPr="002B7085" w14:paraId="5AD883AD" w14:textId="77777777" w:rsidTr="00D25647">
        <w:trPr>
          <w:trHeight w:val="378"/>
        </w:trPr>
        <w:tc>
          <w:tcPr>
            <w:tcW w:w="5490" w:type="dxa"/>
            <w:tcBorders>
              <w:top w:val="nil"/>
              <w:left w:val="nil"/>
              <w:bottom w:val="nil"/>
              <w:right w:val="nil"/>
            </w:tcBorders>
            <w:hideMark/>
          </w:tcPr>
          <w:p w14:paraId="2D634B16" w14:textId="77777777" w:rsidR="00F07074" w:rsidRPr="002B7085" w:rsidRDefault="00F07074" w:rsidP="005F4859">
            <w:pPr>
              <w:tabs>
                <w:tab w:val="left" w:pos="600"/>
                <w:tab w:val="left" w:pos="900"/>
                <w:tab w:val="right" w:pos="7280"/>
                <w:tab w:val="right" w:pos="8540"/>
              </w:tabs>
              <w:spacing w:line="380" w:lineRule="exact"/>
              <w:ind w:left="-18" w:right="-43"/>
              <w:jc w:val="thaiDistribute"/>
              <w:rPr>
                <w:rFonts w:ascii="Arial" w:hAnsi="Arial" w:cs="Arial"/>
                <w:sz w:val="22"/>
                <w:szCs w:val="22"/>
              </w:rPr>
            </w:pPr>
            <w:r w:rsidRPr="002B7085">
              <w:rPr>
                <w:rFonts w:ascii="Arial" w:hAnsi="Arial" w:cs="Arial"/>
                <w:sz w:val="22"/>
                <w:szCs w:val="22"/>
              </w:rPr>
              <w:t>Post-employment benefits</w:t>
            </w:r>
          </w:p>
        </w:tc>
        <w:tc>
          <w:tcPr>
            <w:tcW w:w="1845" w:type="dxa"/>
            <w:tcBorders>
              <w:top w:val="nil"/>
              <w:left w:val="nil"/>
              <w:bottom w:val="nil"/>
              <w:right w:val="nil"/>
            </w:tcBorders>
          </w:tcPr>
          <w:p w14:paraId="55444908" w14:textId="5DA40FE8" w:rsidR="00F07074" w:rsidRPr="002B7085" w:rsidRDefault="00186610" w:rsidP="005F4859">
            <w:pPr>
              <w:pBdr>
                <w:bottom w:val="single" w:sz="4" w:space="1" w:color="auto"/>
              </w:pBdr>
              <w:tabs>
                <w:tab w:val="decimal" w:pos="1425"/>
              </w:tabs>
              <w:spacing w:line="380" w:lineRule="exact"/>
              <w:ind w:left="-29" w:right="-29"/>
              <w:jc w:val="thaiDistribute"/>
              <w:rPr>
                <w:rFonts w:ascii="Arial" w:hAnsi="Arial" w:cs="Arial"/>
                <w:sz w:val="22"/>
                <w:szCs w:val="22"/>
              </w:rPr>
            </w:pPr>
            <w:r>
              <w:rPr>
                <w:rFonts w:ascii="Arial" w:hAnsi="Arial" w:cs="Arial"/>
                <w:sz w:val="22"/>
                <w:szCs w:val="22"/>
              </w:rPr>
              <w:t>422</w:t>
            </w:r>
          </w:p>
        </w:tc>
        <w:tc>
          <w:tcPr>
            <w:tcW w:w="1845" w:type="dxa"/>
            <w:tcBorders>
              <w:top w:val="nil"/>
              <w:left w:val="nil"/>
              <w:bottom w:val="nil"/>
              <w:right w:val="nil"/>
            </w:tcBorders>
          </w:tcPr>
          <w:p w14:paraId="37B2A108" w14:textId="3EE6EA0A" w:rsidR="00F07074" w:rsidRPr="002B7085" w:rsidRDefault="00F07074" w:rsidP="005F4859">
            <w:pPr>
              <w:pBdr>
                <w:bottom w:val="single" w:sz="4" w:space="1" w:color="auto"/>
              </w:pBdr>
              <w:tabs>
                <w:tab w:val="decimal" w:pos="1420"/>
              </w:tabs>
              <w:spacing w:line="380" w:lineRule="exact"/>
              <w:ind w:left="-29" w:right="-29"/>
              <w:jc w:val="thaiDistribute"/>
              <w:rPr>
                <w:rFonts w:ascii="Arial" w:hAnsi="Arial" w:cs="Arial"/>
                <w:sz w:val="22"/>
                <w:szCs w:val="22"/>
              </w:rPr>
            </w:pPr>
            <w:r>
              <w:rPr>
                <w:rFonts w:ascii="Arial" w:hAnsi="Arial" w:cs="Arial"/>
                <w:sz w:val="22"/>
                <w:szCs w:val="22"/>
              </w:rPr>
              <w:t>636</w:t>
            </w:r>
          </w:p>
        </w:tc>
      </w:tr>
      <w:tr w:rsidR="00F07074" w:rsidRPr="002B7085" w14:paraId="510477BE" w14:textId="77777777" w:rsidTr="00D25647">
        <w:trPr>
          <w:trHeight w:val="388"/>
        </w:trPr>
        <w:tc>
          <w:tcPr>
            <w:tcW w:w="5490" w:type="dxa"/>
            <w:tcBorders>
              <w:top w:val="nil"/>
              <w:left w:val="nil"/>
              <w:bottom w:val="nil"/>
              <w:right w:val="nil"/>
            </w:tcBorders>
            <w:hideMark/>
          </w:tcPr>
          <w:p w14:paraId="3F406089" w14:textId="77777777" w:rsidR="00F07074" w:rsidRPr="002B7085" w:rsidRDefault="00F07074" w:rsidP="005F4859">
            <w:pPr>
              <w:tabs>
                <w:tab w:val="left" w:pos="600"/>
                <w:tab w:val="left" w:pos="900"/>
                <w:tab w:val="right" w:pos="7280"/>
                <w:tab w:val="right" w:pos="8540"/>
              </w:tabs>
              <w:spacing w:line="380" w:lineRule="exact"/>
              <w:ind w:left="-18" w:right="-43"/>
              <w:jc w:val="thaiDistribute"/>
              <w:rPr>
                <w:rFonts w:ascii="Arial" w:hAnsi="Arial" w:cs="Arial"/>
                <w:sz w:val="22"/>
                <w:szCs w:val="22"/>
              </w:rPr>
            </w:pPr>
            <w:r w:rsidRPr="002B7085">
              <w:rPr>
                <w:rFonts w:ascii="Arial" w:hAnsi="Arial" w:cs="Arial"/>
                <w:sz w:val="22"/>
                <w:szCs w:val="22"/>
              </w:rPr>
              <w:t>Total</w:t>
            </w:r>
          </w:p>
        </w:tc>
        <w:tc>
          <w:tcPr>
            <w:tcW w:w="1845" w:type="dxa"/>
            <w:tcBorders>
              <w:top w:val="nil"/>
              <w:left w:val="nil"/>
              <w:bottom w:val="nil"/>
              <w:right w:val="nil"/>
            </w:tcBorders>
          </w:tcPr>
          <w:p w14:paraId="23C435B2" w14:textId="1B0DCFBB" w:rsidR="00F07074" w:rsidRPr="002B7085" w:rsidRDefault="00831079" w:rsidP="005F4859">
            <w:pPr>
              <w:pBdr>
                <w:bottom w:val="double" w:sz="4" w:space="1" w:color="auto"/>
              </w:pBdr>
              <w:tabs>
                <w:tab w:val="decimal" w:pos="1425"/>
              </w:tabs>
              <w:spacing w:line="380" w:lineRule="exact"/>
              <w:ind w:left="-29" w:right="-29"/>
              <w:jc w:val="thaiDistribute"/>
              <w:rPr>
                <w:rFonts w:ascii="Arial" w:hAnsi="Arial" w:cs="Arial"/>
                <w:sz w:val="22"/>
                <w:szCs w:val="22"/>
              </w:rPr>
            </w:pPr>
            <w:r>
              <w:rPr>
                <w:rFonts w:ascii="Arial" w:hAnsi="Arial" w:cs="Arial"/>
                <w:sz w:val="22"/>
                <w:szCs w:val="22"/>
              </w:rPr>
              <w:t>5,226</w:t>
            </w:r>
          </w:p>
        </w:tc>
        <w:tc>
          <w:tcPr>
            <w:tcW w:w="1845" w:type="dxa"/>
            <w:tcBorders>
              <w:top w:val="nil"/>
              <w:left w:val="nil"/>
              <w:bottom w:val="nil"/>
              <w:right w:val="nil"/>
            </w:tcBorders>
          </w:tcPr>
          <w:p w14:paraId="394CC3E8" w14:textId="05BD5592" w:rsidR="00F07074" w:rsidRPr="002B7085" w:rsidRDefault="00F07074" w:rsidP="005F4859">
            <w:pPr>
              <w:pBdr>
                <w:bottom w:val="double" w:sz="4" w:space="1" w:color="auto"/>
              </w:pBdr>
              <w:tabs>
                <w:tab w:val="decimal" w:pos="1420"/>
              </w:tabs>
              <w:spacing w:line="380" w:lineRule="exact"/>
              <w:ind w:left="-29" w:right="-29"/>
              <w:jc w:val="thaiDistribute"/>
              <w:rPr>
                <w:rFonts w:ascii="Arial" w:hAnsi="Arial" w:cs="Arial"/>
                <w:sz w:val="22"/>
                <w:szCs w:val="22"/>
              </w:rPr>
            </w:pPr>
            <w:r>
              <w:rPr>
                <w:rFonts w:ascii="Arial" w:hAnsi="Arial" w:cs="Arial"/>
                <w:sz w:val="22"/>
                <w:szCs w:val="22"/>
              </w:rPr>
              <w:t>6,088</w:t>
            </w:r>
          </w:p>
        </w:tc>
      </w:tr>
    </w:tbl>
    <w:p w14:paraId="7D47F52C" w14:textId="77777777" w:rsidR="0074717A" w:rsidRPr="00F56897" w:rsidRDefault="0074717A" w:rsidP="00F07074">
      <w:pPr>
        <w:overflowPunct/>
        <w:autoSpaceDE/>
        <w:autoSpaceDN/>
        <w:adjustRightInd/>
        <w:spacing w:after="260" w:line="380" w:lineRule="exact"/>
        <w:textAlignment w:val="auto"/>
        <w:rPr>
          <w:rFonts w:ascii="Arial" w:hAnsi="Arial" w:cs="Arial"/>
          <w:b/>
          <w:bCs/>
          <w:sz w:val="22"/>
          <w:szCs w:val="22"/>
        </w:rPr>
      </w:pPr>
      <w:r w:rsidRPr="00F56897">
        <w:rPr>
          <w:rFonts w:ascii="Arial" w:hAnsi="Arial" w:cs="Arial"/>
          <w:b/>
          <w:bCs/>
          <w:sz w:val="22"/>
          <w:szCs w:val="22"/>
        </w:rPr>
        <w:br w:type="page"/>
      </w:r>
    </w:p>
    <w:p w14:paraId="4776A386" w14:textId="0C3C3849" w:rsidR="003E02F3" w:rsidRPr="00F56897" w:rsidRDefault="007954B9" w:rsidP="00F07074">
      <w:pPr>
        <w:tabs>
          <w:tab w:val="left" w:pos="4140"/>
          <w:tab w:val="left" w:pos="639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lastRenderedPageBreak/>
        <w:t>3</w:t>
      </w:r>
      <w:r w:rsidR="00250F7E" w:rsidRPr="00F56897">
        <w:rPr>
          <w:rFonts w:ascii="Arial" w:hAnsi="Arial" w:cs="Arial"/>
          <w:b/>
          <w:bCs/>
          <w:sz w:val="22"/>
          <w:szCs w:val="22"/>
        </w:rPr>
        <w:t>.</w:t>
      </w:r>
      <w:r w:rsidR="00250F7E" w:rsidRPr="00F56897">
        <w:rPr>
          <w:rFonts w:ascii="Arial" w:hAnsi="Arial" w:cs="Arial"/>
          <w:b/>
          <w:bCs/>
          <w:sz w:val="22"/>
          <w:szCs w:val="22"/>
        </w:rPr>
        <w:tab/>
        <w:t>Trade a</w:t>
      </w:r>
      <w:r w:rsidR="006410E6" w:rsidRPr="00F56897">
        <w:rPr>
          <w:rFonts w:ascii="Arial" w:hAnsi="Arial" w:cs="Arial"/>
          <w:b/>
          <w:bCs/>
          <w:sz w:val="22"/>
          <w:szCs w:val="22"/>
        </w:rPr>
        <w:t xml:space="preserve">nd other </w:t>
      </w:r>
      <w:r w:rsidR="000229D3" w:rsidRPr="00F56897">
        <w:rPr>
          <w:rFonts w:ascii="Arial" w:hAnsi="Arial" w:cs="Arial"/>
          <w:b/>
          <w:bCs/>
          <w:sz w:val="22"/>
          <w:szCs w:val="22"/>
        </w:rPr>
        <w:t xml:space="preserve">current </w:t>
      </w:r>
      <w:r w:rsidR="006410E6" w:rsidRPr="00F56897">
        <w:rPr>
          <w:rFonts w:ascii="Arial" w:hAnsi="Arial" w:cs="Arial"/>
          <w:b/>
          <w:bCs/>
          <w:sz w:val="22"/>
          <w:szCs w:val="22"/>
        </w:rPr>
        <w:t>receivables</w:t>
      </w:r>
    </w:p>
    <w:tbl>
      <w:tblPr>
        <w:tblW w:w="9090" w:type="dxa"/>
        <w:tblInd w:w="450" w:type="dxa"/>
        <w:tblLayout w:type="fixed"/>
        <w:tblLook w:val="0000" w:firstRow="0" w:lastRow="0" w:firstColumn="0" w:lastColumn="0" w:noHBand="0" w:noVBand="0"/>
      </w:tblPr>
      <w:tblGrid>
        <w:gridCol w:w="5400"/>
        <w:gridCol w:w="1845"/>
        <w:gridCol w:w="1845"/>
      </w:tblGrid>
      <w:tr w:rsidR="00004C44" w:rsidRPr="00F56897" w14:paraId="042505DB" w14:textId="77777777" w:rsidTr="00F56897">
        <w:tc>
          <w:tcPr>
            <w:tcW w:w="5400" w:type="dxa"/>
          </w:tcPr>
          <w:p w14:paraId="6A48CDDF" w14:textId="77777777" w:rsidR="00004C44" w:rsidRPr="00F56897" w:rsidRDefault="00004C44" w:rsidP="00F07074">
            <w:pPr>
              <w:spacing w:line="380" w:lineRule="exact"/>
              <w:ind w:right="-18"/>
              <w:jc w:val="thaiDistribute"/>
              <w:rPr>
                <w:rFonts w:ascii="Arial" w:hAnsi="Arial" w:cs="Arial"/>
                <w:b/>
                <w:bCs/>
                <w:sz w:val="21"/>
                <w:szCs w:val="21"/>
              </w:rPr>
            </w:pPr>
          </w:p>
        </w:tc>
        <w:tc>
          <w:tcPr>
            <w:tcW w:w="3690" w:type="dxa"/>
            <w:gridSpan w:val="2"/>
          </w:tcPr>
          <w:p w14:paraId="060EE2F2" w14:textId="77777777" w:rsidR="00004C44" w:rsidRPr="00F56897" w:rsidRDefault="00004C44" w:rsidP="00F07074">
            <w:pPr>
              <w:tabs>
                <w:tab w:val="left" w:pos="600"/>
                <w:tab w:val="left" w:pos="900"/>
                <w:tab w:val="right" w:pos="7280"/>
                <w:tab w:val="right" w:pos="8540"/>
              </w:tabs>
              <w:spacing w:line="380" w:lineRule="exact"/>
              <w:ind w:right="-45"/>
              <w:jc w:val="right"/>
              <w:rPr>
                <w:rFonts w:ascii="Arial" w:hAnsi="Arial" w:cs="Arial"/>
                <w:sz w:val="21"/>
                <w:szCs w:val="21"/>
                <w:cs/>
              </w:rPr>
            </w:pPr>
            <w:r w:rsidRPr="00F56897">
              <w:rPr>
                <w:rFonts w:ascii="Arial" w:hAnsi="Arial" w:cs="Arial"/>
                <w:sz w:val="21"/>
                <w:szCs w:val="21"/>
              </w:rPr>
              <w:t>(Unit: Thousand Baht)</w:t>
            </w:r>
          </w:p>
        </w:tc>
      </w:tr>
      <w:tr w:rsidR="00004C44" w:rsidRPr="00F56897" w14:paraId="2E552E84" w14:textId="77777777" w:rsidTr="00F56897">
        <w:tc>
          <w:tcPr>
            <w:tcW w:w="5400" w:type="dxa"/>
          </w:tcPr>
          <w:p w14:paraId="1B5E4EEB" w14:textId="77777777" w:rsidR="00004C44" w:rsidRPr="00F56897" w:rsidRDefault="00004C44" w:rsidP="00F07074">
            <w:pPr>
              <w:spacing w:line="380" w:lineRule="exact"/>
              <w:ind w:right="-18"/>
              <w:jc w:val="thaiDistribute"/>
              <w:rPr>
                <w:rFonts w:ascii="Arial" w:hAnsi="Arial" w:cs="Arial"/>
                <w:b/>
                <w:bCs/>
                <w:sz w:val="21"/>
                <w:szCs w:val="21"/>
                <w:u w:val="single"/>
              </w:rPr>
            </w:pPr>
          </w:p>
        </w:tc>
        <w:tc>
          <w:tcPr>
            <w:tcW w:w="1845" w:type="dxa"/>
            <w:vAlign w:val="bottom"/>
          </w:tcPr>
          <w:p w14:paraId="0C06553B" w14:textId="7B280ACE" w:rsidR="00004C44" w:rsidRPr="00F56897" w:rsidRDefault="00F07074" w:rsidP="004A1B21">
            <w:pPr>
              <w:pBdr>
                <w:bottom w:val="single" w:sz="4" w:space="1" w:color="auto"/>
              </w:pBdr>
              <w:tabs>
                <w:tab w:val="left" w:pos="600"/>
                <w:tab w:val="left" w:pos="900"/>
                <w:tab w:val="right" w:pos="7280"/>
                <w:tab w:val="right" w:pos="8540"/>
              </w:tabs>
              <w:spacing w:line="380" w:lineRule="exact"/>
              <w:ind w:left="-29" w:right="-29"/>
              <w:jc w:val="center"/>
              <w:rPr>
                <w:rFonts w:ascii="Arial" w:hAnsi="Arial" w:cs="Arial"/>
                <w:sz w:val="21"/>
                <w:szCs w:val="21"/>
                <w:u w:val="single"/>
              </w:rPr>
            </w:pPr>
            <w:r w:rsidRPr="00F07074">
              <w:rPr>
                <w:rFonts w:ascii="Arial" w:hAnsi="Arial" w:cs="Arial"/>
                <w:sz w:val="21"/>
                <w:szCs w:val="21"/>
              </w:rPr>
              <w:t xml:space="preserve">31 March </w:t>
            </w:r>
            <w:r>
              <w:rPr>
                <w:rFonts w:ascii="Arial" w:hAnsi="Arial" w:cs="Arial"/>
                <w:sz w:val="21"/>
                <w:szCs w:val="21"/>
              </w:rPr>
              <w:br/>
            </w:r>
            <w:r w:rsidR="00460241" w:rsidRPr="00F56897">
              <w:rPr>
                <w:rFonts w:ascii="Arial" w:hAnsi="Arial" w:cs="Arial"/>
                <w:sz w:val="21"/>
                <w:szCs w:val="21"/>
              </w:rPr>
              <w:t>202</w:t>
            </w:r>
            <w:r>
              <w:rPr>
                <w:rFonts w:ascii="Arial" w:hAnsi="Arial" w:cs="Arial"/>
                <w:sz w:val="21"/>
                <w:szCs w:val="21"/>
              </w:rPr>
              <w:t>6</w:t>
            </w:r>
          </w:p>
        </w:tc>
        <w:tc>
          <w:tcPr>
            <w:tcW w:w="1845" w:type="dxa"/>
            <w:vAlign w:val="bottom"/>
          </w:tcPr>
          <w:p w14:paraId="6A007353" w14:textId="3690BB72" w:rsidR="00004C44" w:rsidRPr="00F56897" w:rsidRDefault="00004C44" w:rsidP="004A1B21">
            <w:pPr>
              <w:pBdr>
                <w:bottom w:val="single" w:sz="4" w:space="1" w:color="auto"/>
              </w:pBdr>
              <w:tabs>
                <w:tab w:val="left" w:pos="600"/>
                <w:tab w:val="left" w:pos="900"/>
                <w:tab w:val="right" w:pos="7280"/>
                <w:tab w:val="right" w:pos="8540"/>
              </w:tabs>
              <w:spacing w:line="380" w:lineRule="exact"/>
              <w:ind w:left="-29" w:right="-29"/>
              <w:jc w:val="center"/>
              <w:rPr>
                <w:rFonts w:ascii="Arial" w:hAnsi="Arial" w:cs="Arial"/>
                <w:sz w:val="21"/>
                <w:szCs w:val="21"/>
                <w:u w:val="single"/>
              </w:rPr>
            </w:pPr>
            <w:r w:rsidRPr="00F56897">
              <w:rPr>
                <w:rFonts w:ascii="Arial" w:hAnsi="Arial" w:cs="Arial"/>
                <w:sz w:val="21"/>
                <w:szCs w:val="21"/>
              </w:rPr>
              <w:t xml:space="preserve">31 </w:t>
            </w:r>
            <w:proofErr w:type="gramStart"/>
            <w:r w:rsidRPr="00F56897">
              <w:rPr>
                <w:rFonts w:ascii="Arial" w:hAnsi="Arial" w:cs="Arial"/>
                <w:sz w:val="21"/>
                <w:szCs w:val="21"/>
              </w:rPr>
              <w:t>December</w:t>
            </w:r>
            <w:r w:rsidR="00460241" w:rsidRPr="00F56897">
              <w:rPr>
                <w:rFonts w:ascii="Arial" w:hAnsi="Arial" w:cs="Arial"/>
                <w:sz w:val="21"/>
                <w:szCs w:val="21"/>
              </w:rPr>
              <w:t xml:space="preserve"> </w:t>
            </w:r>
            <w:r w:rsidRPr="00F56897">
              <w:rPr>
                <w:rFonts w:ascii="Arial" w:hAnsi="Arial" w:cs="Arial"/>
                <w:sz w:val="21"/>
                <w:szCs w:val="21"/>
              </w:rPr>
              <w:t xml:space="preserve"> 202</w:t>
            </w:r>
            <w:r w:rsidR="00F07074">
              <w:rPr>
                <w:rFonts w:ascii="Arial" w:hAnsi="Arial" w:cs="Arial"/>
                <w:sz w:val="21"/>
                <w:szCs w:val="21"/>
              </w:rPr>
              <w:t>5</w:t>
            </w:r>
            <w:proofErr w:type="gramEnd"/>
          </w:p>
        </w:tc>
      </w:tr>
      <w:tr w:rsidR="00004C44" w:rsidRPr="00F56897" w14:paraId="5CD8B822" w14:textId="77777777" w:rsidTr="00F56897">
        <w:tc>
          <w:tcPr>
            <w:tcW w:w="5400" w:type="dxa"/>
          </w:tcPr>
          <w:p w14:paraId="247423BD" w14:textId="77777777" w:rsidR="00004C44" w:rsidRPr="00F56897" w:rsidRDefault="00004C44" w:rsidP="00F07074">
            <w:pPr>
              <w:spacing w:line="380" w:lineRule="exact"/>
              <w:ind w:right="-18"/>
              <w:jc w:val="thaiDistribute"/>
              <w:rPr>
                <w:rFonts w:ascii="Arial" w:hAnsi="Arial" w:cs="Arial"/>
                <w:b/>
                <w:bCs/>
                <w:sz w:val="21"/>
                <w:szCs w:val="21"/>
                <w:u w:val="single"/>
              </w:rPr>
            </w:pPr>
          </w:p>
        </w:tc>
        <w:tc>
          <w:tcPr>
            <w:tcW w:w="1845" w:type="dxa"/>
            <w:vAlign w:val="bottom"/>
          </w:tcPr>
          <w:p w14:paraId="168BBD4A" w14:textId="77777777" w:rsidR="00004C44" w:rsidRPr="00F56897" w:rsidRDefault="00004C44" w:rsidP="004A1B21">
            <w:pPr>
              <w:tabs>
                <w:tab w:val="left" w:pos="600"/>
                <w:tab w:val="left" w:pos="900"/>
                <w:tab w:val="right" w:pos="7280"/>
                <w:tab w:val="right" w:pos="8540"/>
              </w:tabs>
              <w:spacing w:line="380" w:lineRule="exact"/>
              <w:ind w:left="-29" w:right="-29"/>
              <w:jc w:val="center"/>
              <w:rPr>
                <w:rFonts w:ascii="Arial" w:hAnsi="Arial" w:cs="Arial"/>
                <w:sz w:val="21"/>
                <w:szCs w:val="21"/>
                <w:u w:val="single"/>
              </w:rPr>
            </w:pPr>
          </w:p>
        </w:tc>
        <w:tc>
          <w:tcPr>
            <w:tcW w:w="1845" w:type="dxa"/>
            <w:vAlign w:val="bottom"/>
          </w:tcPr>
          <w:p w14:paraId="09E97922" w14:textId="0958B00B" w:rsidR="00004C44" w:rsidRPr="00F56897" w:rsidRDefault="00004C44" w:rsidP="004A1B21">
            <w:pPr>
              <w:tabs>
                <w:tab w:val="left" w:pos="600"/>
                <w:tab w:val="left" w:pos="900"/>
                <w:tab w:val="right" w:pos="7280"/>
                <w:tab w:val="right" w:pos="8540"/>
              </w:tabs>
              <w:spacing w:line="380" w:lineRule="exact"/>
              <w:ind w:left="-29" w:right="-29"/>
              <w:jc w:val="center"/>
              <w:rPr>
                <w:rFonts w:ascii="Arial" w:hAnsi="Arial" w:cs="Arial"/>
                <w:sz w:val="21"/>
                <w:szCs w:val="21"/>
                <w:u w:val="single"/>
              </w:rPr>
            </w:pPr>
            <w:r w:rsidRPr="00F56897">
              <w:rPr>
                <w:rFonts w:ascii="Arial" w:hAnsi="Arial" w:cs="Arial"/>
                <w:sz w:val="21"/>
                <w:szCs w:val="21"/>
              </w:rPr>
              <w:t>(Audited)</w:t>
            </w:r>
          </w:p>
        </w:tc>
      </w:tr>
      <w:tr w:rsidR="00004C44" w:rsidRPr="00F56897" w14:paraId="4FE8D773" w14:textId="77777777" w:rsidTr="00F56897">
        <w:tc>
          <w:tcPr>
            <w:tcW w:w="5400" w:type="dxa"/>
          </w:tcPr>
          <w:p w14:paraId="14E63EFE" w14:textId="77777777" w:rsidR="00004C44" w:rsidRPr="00F56897" w:rsidRDefault="00004C44" w:rsidP="00F07074">
            <w:pPr>
              <w:tabs>
                <w:tab w:val="left" w:pos="162"/>
              </w:tabs>
              <w:spacing w:line="380" w:lineRule="exact"/>
              <w:ind w:right="-17"/>
              <w:rPr>
                <w:rFonts w:ascii="Arial" w:hAnsi="Arial" w:cs="Arial"/>
                <w:sz w:val="21"/>
                <w:szCs w:val="21"/>
                <w:u w:val="single"/>
              </w:rPr>
            </w:pPr>
            <w:r w:rsidRPr="00F56897">
              <w:rPr>
                <w:rFonts w:ascii="Arial" w:hAnsi="Arial" w:cs="Arial"/>
                <w:sz w:val="21"/>
                <w:szCs w:val="21"/>
                <w:u w:val="single"/>
              </w:rPr>
              <w:t>Trade receivables - unrelated parties</w:t>
            </w:r>
          </w:p>
        </w:tc>
        <w:tc>
          <w:tcPr>
            <w:tcW w:w="1845" w:type="dxa"/>
            <w:vAlign w:val="bottom"/>
          </w:tcPr>
          <w:p w14:paraId="600B6339" w14:textId="77777777" w:rsidR="00004C44" w:rsidRPr="00F56897" w:rsidRDefault="00004C44" w:rsidP="004A1B21">
            <w:pPr>
              <w:tabs>
                <w:tab w:val="decimal" w:pos="1420"/>
              </w:tabs>
              <w:spacing w:line="380" w:lineRule="exact"/>
              <w:ind w:left="-29" w:right="-29"/>
              <w:rPr>
                <w:rFonts w:ascii="Arial" w:hAnsi="Arial" w:cs="Arial"/>
                <w:sz w:val="21"/>
                <w:szCs w:val="21"/>
              </w:rPr>
            </w:pPr>
          </w:p>
        </w:tc>
        <w:tc>
          <w:tcPr>
            <w:tcW w:w="1845" w:type="dxa"/>
            <w:vAlign w:val="bottom"/>
          </w:tcPr>
          <w:p w14:paraId="2FEA7074" w14:textId="77777777" w:rsidR="00004C44" w:rsidRPr="00F56897" w:rsidRDefault="00004C44" w:rsidP="004A1B21">
            <w:pPr>
              <w:tabs>
                <w:tab w:val="decimal" w:pos="1420"/>
              </w:tabs>
              <w:spacing w:line="380" w:lineRule="exact"/>
              <w:ind w:left="-29" w:right="-29"/>
              <w:rPr>
                <w:rFonts w:ascii="Arial" w:hAnsi="Arial" w:cs="Arial"/>
                <w:sz w:val="21"/>
                <w:szCs w:val="21"/>
              </w:rPr>
            </w:pPr>
          </w:p>
        </w:tc>
      </w:tr>
      <w:tr w:rsidR="00004C44" w:rsidRPr="00F56897" w14:paraId="012870AA" w14:textId="77777777" w:rsidTr="00F56897">
        <w:tc>
          <w:tcPr>
            <w:tcW w:w="5400" w:type="dxa"/>
          </w:tcPr>
          <w:p w14:paraId="329E314B" w14:textId="77777777" w:rsidR="00004C44" w:rsidRPr="00F56897" w:rsidRDefault="00004C44" w:rsidP="00F07074">
            <w:pPr>
              <w:spacing w:line="380" w:lineRule="exact"/>
              <w:ind w:right="-17"/>
              <w:jc w:val="thaiDistribute"/>
              <w:rPr>
                <w:rFonts w:ascii="Arial" w:hAnsi="Arial" w:cs="Arial"/>
                <w:sz w:val="21"/>
                <w:szCs w:val="21"/>
                <w:cs/>
              </w:rPr>
            </w:pPr>
            <w:r w:rsidRPr="00F56897">
              <w:rPr>
                <w:rFonts w:ascii="Arial" w:hAnsi="Arial" w:cs="Arial"/>
                <w:sz w:val="21"/>
                <w:szCs w:val="21"/>
              </w:rPr>
              <w:t xml:space="preserve">Aged </w:t>
            </w:r>
            <w:proofErr w:type="gramStart"/>
            <w:r w:rsidRPr="00F56897">
              <w:rPr>
                <w:rFonts w:ascii="Arial" w:hAnsi="Arial" w:cs="Arial"/>
                <w:sz w:val="21"/>
                <w:szCs w:val="21"/>
              </w:rPr>
              <w:t>on the basis of</w:t>
            </w:r>
            <w:proofErr w:type="gramEnd"/>
            <w:r w:rsidRPr="00F56897">
              <w:rPr>
                <w:rFonts w:ascii="Arial" w:hAnsi="Arial" w:cs="Arial"/>
                <w:sz w:val="21"/>
                <w:szCs w:val="21"/>
              </w:rPr>
              <w:t xml:space="preserve"> due dates</w:t>
            </w:r>
          </w:p>
        </w:tc>
        <w:tc>
          <w:tcPr>
            <w:tcW w:w="1845" w:type="dxa"/>
            <w:vAlign w:val="bottom"/>
          </w:tcPr>
          <w:p w14:paraId="79D5CDE7" w14:textId="77777777" w:rsidR="00004C44" w:rsidRPr="00F56897" w:rsidRDefault="00004C44" w:rsidP="004A1B21">
            <w:pPr>
              <w:tabs>
                <w:tab w:val="decimal" w:pos="1420"/>
              </w:tabs>
              <w:spacing w:line="380" w:lineRule="exact"/>
              <w:ind w:left="-29" w:right="-29"/>
              <w:rPr>
                <w:rFonts w:ascii="Arial" w:hAnsi="Arial" w:cs="Arial"/>
                <w:sz w:val="21"/>
                <w:szCs w:val="21"/>
              </w:rPr>
            </w:pPr>
          </w:p>
        </w:tc>
        <w:tc>
          <w:tcPr>
            <w:tcW w:w="1845" w:type="dxa"/>
            <w:vAlign w:val="bottom"/>
          </w:tcPr>
          <w:p w14:paraId="1A4917F2" w14:textId="77777777" w:rsidR="00004C44" w:rsidRPr="00F56897" w:rsidRDefault="00004C44" w:rsidP="004A1B21">
            <w:pPr>
              <w:tabs>
                <w:tab w:val="decimal" w:pos="1420"/>
              </w:tabs>
              <w:spacing w:line="380" w:lineRule="exact"/>
              <w:ind w:left="-29" w:right="-29"/>
              <w:rPr>
                <w:rFonts w:ascii="Arial" w:hAnsi="Arial" w:cs="Arial"/>
                <w:sz w:val="21"/>
                <w:szCs w:val="21"/>
              </w:rPr>
            </w:pPr>
          </w:p>
        </w:tc>
      </w:tr>
      <w:tr w:rsidR="00F07074" w:rsidRPr="00F56897" w14:paraId="2172EB9A" w14:textId="77777777" w:rsidTr="00F56897">
        <w:tc>
          <w:tcPr>
            <w:tcW w:w="5400" w:type="dxa"/>
          </w:tcPr>
          <w:p w14:paraId="0776E3C2" w14:textId="77777777" w:rsidR="00F07074" w:rsidRPr="00F56897" w:rsidRDefault="00F07074" w:rsidP="00F07074">
            <w:pPr>
              <w:tabs>
                <w:tab w:val="left" w:pos="426"/>
              </w:tabs>
              <w:spacing w:line="380" w:lineRule="exact"/>
              <w:ind w:left="426" w:right="-45"/>
              <w:jc w:val="thaiDistribute"/>
              <w:rPr>
                <w:rFonts w:ascii="Arial" w:hAnsi="Arial" w:cs="Arial"/>
                <w:sz w:val="21"/>
                <w:szCs w:val="21"/>
              </w:rPr>
            </w:pPr>
            <w:r w:rsidRPr="00F56897">
              <w:rPr>
                <w:rFonts w:ascii="Arial" w:hAnsi="Arial" w:cs="Arial"/>
                <w:sz w:val="21"/>
                <w:szCs w:val="21"/>
              </w:rPr>
              <w:t>Not yet due</w:t>
            </w:r>
          </w:p>
        </w:tc>
        <w:tc>
          <w:tcPr>
            <w:tcW w:w="1845" w:type="dxa"/>
          </w:tcPr>
          <w:p w14:paraId="770C2D37" w14:textId="6FEE3BEC" w:rsidR="00F07074" w:rsidRPr="00F56897" w:rsidRDefault="00AF743C" w:rsidP="004A1B21">
            <w:pPr>
              <w:tabs>
                <w:tab w:val="decimal" w:pos="1420"/>
              </w:tabs>
              <w:spacing w:line="380" w:lineRule="exact"/>
              <w:ind w:left="-29" w:right="-29"/>
              <w:rPr>
                <w:rFonts w:ascii="Arial" w:hAnsi="Arial" w:cs="Arial"/>
                <w:sz w:val="21"/>
                <w:szCs w:val="21"/>
              </w:rPr>
            </w:pPr>
            <w:r w:rsidRPr="00AF743C">
              <w:rPr>
                <w:rFonts w:ascii="Arial" w:hAnsi="Arial" w:cs="Arial"/>
                <w:sz w:val="21"/>
                <w:szCs w:val="21"/>
              </w:rPr>
              <w:t>93,158</w:t>
            </w:r>
          </w:p>
        </w:tc>
        <w:tc>
          <w:tcPr>
            <w:tcW w:w="1845" w:type="dxa"/>
          </w:tcPr>
          <w:p w14:paraId="292F94F9" w14:textId="1E906F48" w:rsidR="00F07074" w:rsidRPr="00F56897" w:rsidRDefault="00F07074" w:rsidP="004A1B21">
            <w:pPr>
              <w:tabs>
                <w:tab w:val="decimal" w:pos="1420"/>
              </w:tabs>
              <w:spacing w:line="380" w:lineRule="exact"/>
              <w:ind w:left="-29" w:right="-29"/>
              <w:rPr>
                <w:rFonts w:ascii="Arial" w:hAnsi="Arial" w:cs="Arial"/>
                <w:sz w:val="21"/>
                <w:szCs w:val="21"/>
              </w:rPr>
            </w:pPr>
            <w:r w:rsidRPr="00F07074">
              <w:rPr>
                <w:rFonts w:ascii="Arial" w:hAnsi="Arial" w:cs="Arial"/>
                <w:sz w:val="21"/>
                <w:szCs w:val="21"/>
              </w:rPr>
              <w:t>89,086</w:t>
            </w:r>
          </w:p>
        </w:tc>
      </w:tr>
      <w:tr w:rsidR="00F07074" w:rsidRPr="00F56897" w14:paraId="4DEB2576" w14:textId="77777777" w:rsidTr="00F56897">
        <w:tc>
          <w:tcPr>
            <w:tcW w:w="5400" w:type="dxa"/>
          </w:tcPr>
          <w:p w14:paraId="50C52FF0" w14:textId="77777777" w:rsidR="00F07074" w:rsidRPr="00F56897" w:rsidRDefault="00F07074" w:rsidP="00F07074">
            <w:pPr>
              <w:tabs>
                <w:tab w:val="left" w:pos="162"/>
              </w:tabs>
              <w:spacing w:line="380" w:lineRule="exact"/>
              <w:ind w:left="426" w:right="-45"/>
              <w:jc w:val="thaiDistribute"/>
              <w:rPr>
                <w:rFonts w:ascii="Arial" w:hAnsi="Arial" w:cs="Arial"/>
                <w:sz w:val="21"/>
                <w:szCs w:val="21"/>
              </w:rPr>
            </w:pPr>
            <w:r w:rsidRPr="00F56897">
              <w:rPr>
                <w:rFonts w:ascii="Arial" w:hAnsi="Arial" w:cs="Arial"/>
                <w:sz w:val="21"/>
                <w:szCs w:val="21"/>
              </w:rPr>
              <w:t>Past due</w:t>
            </w:r>
          </w:p>
        </w:tc>
        <w:tc>
          <w:tcPr>
            <w:tcW w:w="1845" w:type="dxa"/>
          </w:tcPr>
          <w:p w14:paraId="37CCDE7C" w14:textId="77777777" w:rsidR="00F07074" w:rsidRPr="00F56897" w:rsidRDefault="00F07074" w:rsidP="004A1B21">
            <w:pPr>
              <w:tabs>
                <w:tab w:val="decimal" w:pos="1420"/>
              </w:tabs>
              <w:spacing w:line="380" w:lineRule="exact"/>
              <w:ind w:left="-29" w:right="-29"/>
              <w:rPr>
                <w:rFonts w:ascii="Arial" w:hAnsi="Arial" w:cs="Arial"/>
                <w:sz w:val="21"/>
                <w:szCs w:val="21"/>
              </w:rPr>
            </w:pPr>
          </w:p>
        </w:tc>
        <w:tc>
          <w:tcPr>
            <w:tcW w:w="1845" w:type="dxa"/>
          </w:tcPr>
          <w:p w14:paraId="497FFBC9" w14:textId="77777777" w:rsidR="00F07074" w:rsidRPr="00F56897" w:rsidRDefault="00F07074" w:rsidP="004A1B21">
            <w:pPr>
              <w:tabs>
                <w:tab w:val="decimal" w:pos="1420"/>
              </w:tabs>
              <w:spacing w:line="380" w:lineRule="exact"/>
              <w:ind w:left="-29" w:right="-29"/>
              <w:rPr>
                <w:rFonts w:ascii="Arial" w:hAnsi="Arial" w:cs="Arial"/>
                <w:sz w:val="21"/>
                <w:szCs w:val="21"/>
              </w:rPr>
            </w:pPr>
          </w:p>
        </w:tc>
      </w:tr>
      <w:tr w:rsidR="00F07074" w:rsidRPr="00F56897" w14:paraId="0FBE7181" w14:textId="77777777" w:rsidTr="00F56897">
        <w:tc>
          <w:tcPr>
            <w:tcW w:w="5400" w:type="dxa"/>
          </w:tcPr>
          <w:p w14:paraId="5108F8BB" w14:textId="77777777" w:rsidR="00F07074" w:rsidRPr="00F56897" w:rsidRDefault="00F07074" w:rsidP="00F07074">
            <w:pPr>
              <w:tabs>
                <w:tab w:val="left" w:pos="492"/>
              </w:tabs>
              <w:spacing w:line="380" w:lineRule="exact"/>
              <w:ind w:left="786" w:right="-45"/>
              <w:jc w:val="thaiDistribute"/>
              <w:rPr>
                <w:rFonts w:ascii="Arial" w:hAnsi="Arial" w:cs="Arial"/>
                <w:sz w:val="21"/>
                <w:szCs w:val="21"/>
                <w:cs/>
              </w:rPr>
            </w:pPr>
            <w:r w:rsidRPr="00F56897">
              <w:rPr>
                <w:rFonts w:ascii="Arial" w:hAnsi="Arial" w:cs="Arial"/>
                <w:sz w:val="21"/>
                <w:szCs w:val="21"/>
              </w:rPr>
              <w:t>Up to 3 months</w:t>
            </w:r>
          </w:p>
        </w:tc>
        <w:tc>
          <w:tcPr>
            <w:tcW w:w="1845" w:type="dxa"/>
          </w:tcPr>
          <w:p w14:paraId="603B081B" w14:textId="6F4B58DE" w:rsidR="00F07074" w:rsidRPr="00377D0B" w:rsidRDefault="00ED0104" w:rsidP="004A1B21">
            <w:pPr>
              <w:tabs>
                <w:tab w:val="decimal" w:pos="1420"/>
              </w:tabs>
              <w:spacing w:line="380" w:lineRule="exact"/>
              <w:ind w:left="-29" w:right="-29"/>
              <w:rPr>
                <w:rFonts w:ascii="Arial" w:hAnsi="Arial" w:cs="Arial"/>
                <w:sz w:val="21"/>
                <w:szCs w:val="21"/>
              </w:rPr>
            </w:pPr>
            <w:r w:rsidRPr="00377D0B">
              <w:rPr>
                <w:rFonts w:ascii="Arial" w:hAnsi="Arial" w:cs="Arial"/>
                <w:sz w:val="21"/>
                <w:szCs w:val="21"/>
              </w:rPr>
              <w:t>11,700</w:t>
            </w:r>
          </w:p>
        </w:tc>
        <w:tc>
          <w:tcPr>
            <w:tcW w:w="1845" w:type="dxa"/>
          </w:tcPr>
          <w:p w14:paraId="53B2DC68" w14:textId="2609CD0A" w:rsidR="00F07074" w:rsidRPr="00F56897" w:rsidRDefault="00F07074" w:rsidP="004A1B21">
            <w:pPr>
              <w:tabs>
                <w:tab w:val="decimal" w:pos="1420"/>
              </w:tabs>
              <w:spacing w:line="380" w:lineRule="exact"/>
              <w:ind w:left="-29" w:right="-29"/>
              <w:rPr>
                <w:rFonts w:ascii="Arial" w:hAnsi="Arial" w:cs="Arial"/>
                <w:sz w:val="21"/>
                <w:szCs w:val="21"/>
              </w:rPr>
            </w:pPr>
            <w:r w:rsidRPr="00F07074">
              <w:rPr>
                <w:rFonts w:ascii="Arial" w:hAnsi="Arial" w:cs="Arial"/>
                <w:sz w:val="21"/>
                <w:szCs w:val="21"/>
              </w:rPr>
              <w:t>20,264</w:t>
            </w:r>
          </w:p>
        </w:tc>
      </w:tr>
      <w:tr w:rsidR="00F07074" w:rsidRPr="00F56897" w14:paraId="39A3AB98" w14:textId="77777777" w:rsidTr="00F56897">
        <w:tc>
          <w:tcPr>
            <w:tcW w:w="5400" w:type="dxa"/>
          </w:tcPr>
          <w:p w14:paraId="47881E06" w14:textId="77777777" w:rsidR="00F07074" w:rsidRPr="00F56897" w:rsidRDefault="00F07074" w:rsidP="00F07074">
            <w:pPr>
              <w:tabs>
                <w:tab w:val="left" w:pos="492"/>
              </w:tabs>
              <w:spacing w:line="380" w:lineRule="exact"/>
              <w:ind w:left="786" w:right="-17"/>
              <w:rPr>
                <w:rFonts w:ascii="Arial" w:hAnsi="Arial" w:cs="Arial"/>
                <w:sz w:val="21"/>
                <w:szCs w:val="21"/>
              </w:rPr>
            </w:pPr>
            <w:r w:rsidRPr="00F56897">
              <w:rPr>
                <w:rFonts w:ascii="Arial" w:hAnsi="Arial" w:cs="Arial"/>
                <w:sz w:val="21"/>
                <w:szCs w:val="21"/>
              </w:rPr>
              <w:t>Over 12 months</w:t>
            </w:r>
          </w:p>
        </w:tc>
        <w:tc>
          <w:tcPr>
            <w:tcW w:w="1845" w:type="dxa"/>
          </w:tcPr>
          <w:p w14:paraId="4BF4A20C" w14:textId="048F9066" w:rsidR="00F07074" w:rsidRPr="00377D0B" w:rsidRDefault="00ED0104" w:rsidP="004A1B21">
            <w:pPr>
              <w:pBdr>
                <w:bottom w:val="single" w:sz="4" w:space="1" w:color="auto"/>
              </w:pBdr>
              <w:tabs>
                <w:tab w:val="decimal" w:pos="1420"/>
              </w:tabs>
              <w:spacing w:line="380" w:lineRule="exact"/>
              <w:ind w:left="-29" w:right="-29"/>
              <w:rPr>
                <w:rFonts w:ascii="Arial" w:hAnsi="Arial" w:cs="Arial"/>
                <w:sz w:val="21"/>
                <w:szCs w:val="21"/>
              </w:rPr>
            </w:pPr>
            <w:r w:rsidRPr="00377D0B">
              <w:rPr>
                <w:rFonts w:ascii="Arial" w:hAnsi="Arial" w:cs="Arial"/>
                <w:sz w:val="21"/>
                <w:szCs w:val="21"/>
              </w:rPr>
              <w:t>296</w:t>
            </w:r>
          </w:p>
        </w:tc>
        <w:tc>
          <w:tcPr>
            <w:tcW w:w="1845" w:type="dxa"/>
          </w:tcPr>
          <w:p w14:paraId="02F98659" w14:textId="183B1B52" w:rsidR="00F07074" w:rsidRPr="00F56897" w:rsidRDefault="00F07074" w:rsidP="004A1B21">
            <w:pPr>
              <w:pBdr>
                <w:bottom w:val="single" w:sz="4" w:space="1" w:color="auto"/>
              </w:pBdr>
              <w:tabs>
                <w:tab w:val="decimal" w:pos="1420"/>
              </w:tabs>
              <w:spacing w:line="380" w:lineRule="exact"/>
              <w:ind w:left="-29" w:right="-29"/>
              <w:rPr>
                <w:rFonts w:ascii="Arial" w:hAnsi="Arial" w:cs="Arial"/>
                <w:sz w:val="21"/>
                <w:szCs w:val="21"/>
              </w:rPr>
            </w:pPr>
            <w:r w:rsidRPr="00F07074">
              <w:rPr>
                <w:rFonts w:ascii="Arial" w:hAnsi="Arial" w:cs="Arial"/>
                <w:sz w:val="21"/>
                <w:szCs w:val="21"/>
              </w:rPr>
              <w:t>296</w:t>
            </w:r>
          </w:p>
        </w:tc>
      </w:tr>
      <w:tr w:rsidR="00F07074" w:rsidRPr="00F56897" w14:paraId="5D5982FB" w14:textId="77777777" w:rsidTr="00F56897">
        <w:tc>
          <w:tcPr>
            <w:tcW w:w="5400" w:type="dxa"/>
          </w:tcPr>
          <w:p w14:paraId="56FAC6F4" w14:textId="77777777" w:rsidR="00F07074" w:rsidRPr="00F56897" w:rsidRDefault="00F07074" w:rsidP="00F07074">
            <w:pPr>
              <w:tabs>
                <w:tab w:val="left" w:pos="162"/>
              </w:tabs>
              <w:spacing w:line="380" w:lineRule="exact"/>
              <w:ind w:right="-138"/>
              <w:rPr>
                <w:rFonts w:ascii="Arial" w:hAnsi="Arial" w:cs="Arial"/>
                <w:sz w:val="21"/>
                <w:szCs w:val="21"/>
              </w:rPr>
            </w:pPr>
            <w:r w:rsidRPr="00F56897">
              <w:rPr>
                <w:rFonts w:ascii="Arial" w:hAnsi="Arial" w:cs="Arial"/>
                <w:sz w:val="21"/>
                <w:szCs w:val="21"/>
              </w:rPr>
              <w:t>Total</w:t>
            </w:r>
          </w:p>
        </w:tc>
        <w:tc>
          <w:tcPr>
            <w:tcW w:w="1845" w:type="dxa"/>
          </w:tcPr>
          <w:p w14:paraId="6DAF5C39" w14:textId="057B9AC4" w:rsidR="00F07074" w:rsidRPr="00377D0B" w:rsidRDefault="00B376D9" w:rsidP="004A1B21">
            <w:pPr>
              <w:tabs>
                <w:tab w:val="decimal" w:pos="1420"/>
              </w:tabs>
              <w:spacing w:line="380" w:lineRule="exact"/>
              <w:ind w:left="-29" w:right="-29"/>
              <w:rPr>
                <w:rFonts w:ascii="Arial" w:hAnsi="Arial" w:cs="Arial"/>
                <w:sz w:val="21"/>
                <w:szCs w:val="21"/>
              </w:rPr>
            </w:pPr>
            <w:r w:rsidRPr="00377D0B">
              <w:rPr>
                <w:rFonts w:ascii="Arial" w:hAnsi="Arial" w:cs="Arial"/>
                <w:sz w:val="21"/>
                <w:szCs w:val="21"/>
              </w:rPr>
              <w:t>105,154</w:t>
            </w:r>
          </w:p>
        </w:tc>
        <w:tc>
          <w:tcPr>
            <w:tcW w:w="1845" w:type="dxa"/>
          </w:tcPr>
          <w:p w14:paraId="7B71F1E3" w14:textId="2E93D508" w:rsidR="00F07074" w:rsidRPr="00F56897" w:rsidRDefault="00F07074" w:rsidP="004A1B21">
            <w:pPr>
              <w:tabs>
                <w:tab w:val="decimal" w:pos="1420"/>
              </w:tabs>
              <w:spacing w:line="380" w:lineRule="exact"/>
              <w:ind w:left="-29" w:right="-29"/>
              <w:rPr>
                <w:rFonts w:ascii="Arial" w:hAnsi="Arial" w:cs="Arial"/>
                <w:sz w:val="21"/>
                <w:szCs w:val="21"/>
              </w:rPr>
            </w:pPr>
            <w:r w:rsidRPr="00F07074">
              <w:rPr>
                <w:rFonts w:ascii="Arial" w:hAnsi="Arial" w:cs="Arial"/>
                <w:sz w:val="21"/>
                <w:szCs w:val="21"/>
              </w:rPr>
              <w:t>109,646</w:t>
            </w:r>
          </w:p>
        </w:tc>
      </w:tr>
      <w:tr w:rsidR="00F07074" w:rsidRPr="00F56897" w14:paraId="6317742E" w14:textId="77777777" w:rsidTr="00967D5D">
        <w:tc>
          <w:tcPr>
            <w:tcW w:w="5400" w:type="dxa"/>
          </w:tcPr>
          <w:p w14:paraId="4E02B837" w14:textId="77777777" w:rsidR="00F07074" w:rsidRPr="00F56897" w:rsidRDefault="00F07074" w:rsidP="00F07074">
            <w:pPr>
              <w:tabs>
                <w:tab w:val="left" w:pos="162"/>
              </w:tabs>
              <w:spacing w:line="380" w:lineRule="exact"/>
              <w:ind w:left="246" w:right="-138" w:hanging="246"/>
              <w:rPr>
                <w:rFonts w:ascii="Arial" w:hAnsi="Arial" w:cs="Arial"/>
                <w:sz w:val="21"/>
                <w:szCs w:val="21"/>
              </w:rPr>
            </w:pPr>
            <w:r w:rsidRPr="00F56897">
              <w:rPr>
                <w:rFonts w:ascii="Arial" w:hAnsi="Arial" w:cs="Arial"/>
                <w:sz w:val="21"/>
                <w:szCs w:val="21"/>
              </w:rPr>
              <w:t>Less: Allowance for expected credit losses</w:t>
            </w:r>
          </w:p>
        </w:tc>
        <w:tc>
          <w:tcPr>
            <w:tcW w:w="1845" w:type="dxa"/>
            <w:vAlign w:val="bottom"/>
          </w:tcPr>
          <w:p w14:paraId="5961F86F" w14:textId="05ED338E" w:rsidR="00F07074" w:rsidRPr="00C3184F" w:rsidRDefault="00C3184F" w:rsidP="004A1B21">
            <w:pPr>
              <w:pBdr>
                <w:bottom w:val="single" w:sz="4" w:space="1" w:color="auto"/>
              </w:pBdr>
              <w:tabs>
                <w:tab w:val="decimal" w:pos="1420"/>
              </w:tabs>
              <w:spacing w:line="380" w:lineRule="exact"/>
              <w:ind w:left="-29" w:right="-29"/>
              <w:rPr>
                <w:rFonts w:ascii="Arial" w:hAnsi="Arial" w:cstheme="minorBidi"/>
                <w:sz w:val="21"/>
                <w:szCs w:val="21"/>
                <w:cs/>
              </w:rPr>
            </w:pPr>
            <w:r w:rsidRPr="00F07074">
              <w:rPr>
                <w:rFonts w:ascii="Arial" w:hAnsi="Arial" w:cs="Arial"/>
                <w:sz w:val="21"/>
                <w:szCs w:val="21"/>
              </w:rPr>
              <w:t>(4</w:t>
            </w:r>
            <w:r>
              <w:rPr>
                <w:rFonts w:ascii="Arial" w:hAnsi="Arial" w:cs="Browallia New"/>
                <w:sz w:val="21"/>
                <w:szCs w:val="26"/>
              </w:rPr>
              <w:t>05</w:t>
            </w:r>
            <w:r w:rsidRPr="00F07074">
              <w:rPr>
                <w:rFonts w:ascii="Arial" w:hAnsi="Arial" w:cs="Arial"/>
                <w:sz w:val="21"/>
                <w:szCs w:val="21"/>
              </w:rPr>
              <w:t>)</w:t>
            </w:r>
          </w:p>
        </w:tc>
        <w:tc>
          <w:tcPr>
            <w:tcW w:w="1845" w:type="dxa"/>
          </w:tcPr>
          <w:p w14:paraId="1E84AE17" w14:textId="78606F3E" w:rsidR="00F07074" w:rsidRPr="00F56897" w:rsidRDefault="00F07074" w:rsidP="004A1B21">
            <w:pPr>
              <w:pBdr>
                <w:bottom w:val="single" w:sz="4" w:space="1" w:color="auto"/>
              </w:pBdr>
              <w:tabs>
                <w:tab w:val="decimal" w:pos="1420"/>
              </w:tabs>
              <w:spacing w:line="380" w:lineRule="exact"/>
              <w:ind w:left="-29" w:right="-29"/>
              <w:rPr>
                <w:rFonts w:ascii="Arial" w:hAnsi="Arial" w:cs="Arial"/>
                <w:sz w:val="21"/>
                <w:szCs w:val="21"/>
              </w:rPr>
            </w:pPr>
            <w:r w:rsidRPr="00F07074">
              <w:rPr>
                <w:rFonts w:ascii="Arial" w:hAnsi="Arial" w:cs="Arial"/>
                <w:sz w:val="21"/>
                <w:szCs w:val="21"/>
              </w:rPr>
              <w:t>(431)</w:t>
            </w:r>
          </w:p>
        </w:tc>
      </w:tr>
      <w:tr w:rsidR="00F07074" w:rsidRPr="00F56897" w14:paraId="33AA6584" w14:textId="77777777" w:rsidTr="00F56897">
        <w:tc>
          <w:tcPr>
            <w:tcW w:w="5400" w:type="dxa"/>
          </w:tcPr>
          <w:p w14:paraId="15D10206" w14:textId="77777777" w:rsidR="00F07074" w:rsidRPr="00F56897" w:rsidRDefault="00F07074" w:rsidP="00F07074">
            <w:pPr>
              <w:tabs>
                <w:tab w:val="left" w:pos="162"/>
              </w:tabs>
              <w:spacing w:line="380" w:lineRule="exact"/>
              <w:ind w:right="-138"/>
              <w:rPr>
                <w:rFonts w:ascii="Arial" w:hAnsi="Arial" w:cs="Arial"/>
                <w:sz w:val="21"/>
                <w:szCs w:val="21"/>
              </w:rPr>
            </w:pPr>
            <w:r w:rsidRPr="00F56897">
              <w:rPr>
                <w:rFonts w:ascii="Arial" w:hAnsi="Arial" w:cs="Arial"/>
                <w:sz w:val="21"/>
                <w:szCs w:val="21"/>
              </w:rPr>
              <w:t>Total trade receivables - unrelated parties, net</w:t>
            </w:r>
          </w:p>
        </w:tc>
        <w:tc>
          <w:tcPr>
            <w:tcW w:w="1845" w:type="dxa"/>
          </w:tcPr>
          <w:p w14:paraId="0E475695" w14:textId="580AA788" w:rsidR="00F07074" w:rsidRPr="00F56897" w:rsidRDefault="007E29AF" w:rsidP="004A1B21">
            <w:pPr>
              <w:tabs>
                <w:tab w:val="decimal" w:pos="1420"/>
              </w:tabs>
              <w:spacing w:line="380" w:lineRule="exact"/>
              <w:ind w:left="-29" w:right="-29"/>
              <w:rPr>
                <w:rFonts w:ascii="Arial" w:hAnsi="Arial" w:cs="Arial"/>
                <w:sz w:val="21"/>
                <w:szCs w:val="21"/>
              </w:rPr>
            </w:pPr>
            <w:r w:rsidRPr="007E29AF">
              <w:rPr>
                <w:rFonts w:ascii="Arial" w:hAnsi="Arial" w:cs="Arial"/>
                <w:sz w:val="21"/>
                <w:szCs w:val="21"/>
              </w:rPr>
              <w:t>104,749</w:t>
            </w:r>
          </w:p>
        </w:tc>
        <w:tc>
          <w:tcPr>
            <w:tcW w:w="1845" w:type="dxa"/>
          </w:tcPr>
          <w:p w14:paraId="61D140A8" w14:textId="26988779" w:rsidR="00F07074" w:rsidRPr="00F56897" w:rsidRDefault="00F07074" w:rsidP="004A1B21">
            <w:pPr>
              <w:tabs>
                <w:tab w:val="decimal" w:pos="1420"/>
              </w:tabs>
              <w:spacing w:line="380" w:lineRule="exact"/>
              <w:ind w:left="-29" w:right="-29"/>
              <w:rPr>
                <w:rFonts w:ascii="Arial" w:hAnsi="Arial" w:cs="Arial"/>
                <w:sz w:val="21"/>
                <w:szCs w:val="21"/>
              </w:rPr>
            </w:pPr>
            <w:r w:rsidRPr="00F07074">
              <w:rPr>
                <w:rFonts w:ascii="Arial" w:hAnsi="Arial" w:cs="Arial"/>
                <w:sz w:val="21"/>
                <w:szCs w:val="21"/>
              </w:rPr>
              <w:t>109,215</w:t>
            </w:r>
          </w:p>
        </w:tc>
      </w:tr>
      <w:tr w:rsidR="00F07074" w:rsidRPr="00F56897" w14:paraId="1B33F9AE" w14:textId="77777777" w:rsidTr="00F56897">
        <w:tc>
          <w:tcPr>
            <w:tcW w:w="5400" w:type="dxa"/>
          </w:tcPr>
          <w:p w14:paraId="2B0555CA" w14:textId="4DD2172A" w:rsidR="00F07074" w:rsidRPr="00F56897" w:rsidRDefault="00F07074" w:rsidP="00F07074">
            <w:pPr>
              <w:tabs>
                <w:tab w:val="left" w:pos="162"/>
              </w:tabs>
              <w:spacing w:line="380" w:lineRule="exact"/>
              <w:ind w:right="-17"/>
              <w:rPr>
                <w:rFonts w:ascii="Arial" w:hAnsi="Arial" w:cs="Arial"/>
                <w:sz w:val="21"/>
                <w:szCs w:val="21"/>
              </w:rPr>
            </w:pPr>
            <w:r w:rsidRPr="00F56897">
              <w:rPr>
                <w:rFonts w:ascii="Arial" w:hAnsi="Arial" w:cs="Arial"/>
                <w:sz w:val="21"/>
                <w:szCs w:val="21"/>
              </w:rPr>
              <w:t>Other current receivables</w:t>
            </w:r>
          </w:p>
        </w:tc>
        <w:tc>
          <w:tcPr>
            <w:tcW w:w="1845" w:type="dxa"/>
          </w:tcPr>
          <w:p w14:paraId="06B90240" w14:textId="0193A2FE" w:rsidR="00F07074" w:rsidRPr="00F56897" w:rsidRDefault="00792F02" w:rsidP="004A1B21">
            <w:pPr>
              <w:pBdr>
                <w:bottom w:val="single" w:sz="4" w:space="1" w:color="auto"/>
              </w:pBdr>
              <w:tabs>
                <w:tab w:val="decimal" w:pos="1420"/>
              </w:tabs>
              <w:spacing w:line="380" w:lineRule="exact"/>
              <w:ind w:left="-29" w:right="-29"/>
              <w:rPr>
                <w:rFonts w:ascii="Arial" w:hAnsi="Arial" w:cs="Arial"/>
                <w:sz w:val="21"/>
                <w:szCs w:val="21"/>
              </w:rPr>
            </w:pPr>
            <w:r w:rsidRPr="00792F02">
              <w:rPr>
                <w:rFonts w:ascii="Arial" w:hAnsi="Arial" w:cs="Arial"/>
                <w:sz w:val="21"/>
                <w:szCs w:val="21"/>
              </w:rPr>
              <w:t>1,179</w:t>
            </w:r>
          </w:p>
        </w:tc>
        <w:tc>
          <w:tcPr>
            <w:tcW w:w="1845" w:type="dxa"/>
          </w:tcPr>
          <w:p w14:paraId="0297F8E4" w14:textId="449200CD" w:rsidR="00F07074" w:rsidRPr="00F56897" w:rsidRDefault="00F07074" w:rsidP="004A1B21">
            <w:pPr>
              <w:pBdr>
                <w:bottom w:val="single" w:sz="4" w:space="1" w:color="auto"/>
              </w:pBdr>
              <w:tabs>
                <w:tab w:val="decimal" w:pos="1420"/>
              </w:tabs>
              <w:spacing w:line="380" w:lineRule="exact"/>
              <w:ind w:left="-29" w:right="-29"/>
              <w:rPr>
                <w:rFonts w:ascii="Arial" w:hAnsi="Arial" w:cs="Arial"/>
                <w:sz w:val="21"/>
                <w:szCs w:val="21"/>
              </w:rPr>
            </w:pPr>
            <w:r w:rsidRPr="00F07074">
              <w:rPr>
                <w:rFonts w:ascii="Arial" w:hAnsi="Arial" w:cs="Arial"/>
                <w:sz w:val="21"/>
                <w:szCs w:val="21"/>
              </w:rPr>
              <w:t>1,029</w:t>
            </w:r>
          </w:p>
        </w:tc>
      </w:tr>
      <w:tr w:rsidR="00F07074" w:rsidRPr="00F56897" w14:paraId="67509E6A" w14:textId="77777777" w:rsidTr="00F56897">
        <w:tc>
          <w:tcPr>
            <w:tcW w:w="5400" w:type="dxa"/>
          </w:tcPr>
          <w:p w14:paraId="33FE3A31" w14:textId="58BC5E16" w:rsidR="00F07074" w:rsidRPr="00F56897" w:rsidRDefault="00F07074" w:rsidP="00F07074">
            <w:pPr>
              <w:tabs>
                <w:tab w:val="left" w:pos="162"/>
              </w:tabs>
              <w:spacing w:line="380" w:lineRule="exact"/>
              <w:ind w:right="-138"/>
              <w:rPr>
                <w:rFonts w:ascii="Arial" w:hAnsi="Arial" w:cs="Arial"/>
                <w:sz w:val="21"/>
                <w:szCs w:val="21"/>
                <w:cs/>
              </w:rPr>
            </w:pPr>
            <w:r w:rsidRPr="00F56897">
              <w:rPr>
                <w:rFonts w:ascii="Arial" w:hAnsi="Arial" w:cs="Arial"/>
                <w:sz w:val="21"/>
                <w:szCs w:val="21"/>
              </w:rPr>
              <w:t>Total trade and other current receivables - net</w:t>
            </w:r>
          </w:p>
        </w:tc>
        <w:tc>
          <w:tcPr>
            <w:tcW w:w="1845" w:type="dxa"/>
          </w:tcPr>
          <w:p w14:paraId="3B0B3A33" w14:textId="1A095640" w:rsidR="00F07074" w:rsidRPr="00F56897" w:rsidRDefault="00030851" w:rsidP="00B84E8C">
            <w:pPr>
              <w:pBdr>
                <w:bottom w:val="double" w:sz="4" w:space="1" w:color="auto"/>
              </w:pBdr>
              <w:tabs>
                <w:tab w:val="decimal" w:pos="1420"/>
              </w:tabs>
              <w:spacing w:line="380" w:lineRule="exact"/>
              <w:ind w:left="-29" w:right="-29"/>
              <w:rPr>
                <w:rFonts w:ascii="Arial" w:hAnsi="Arial" w:cs="Arial"/>
                <w:sz w:val="21"/>
                <w:szCs w:val="21"/>
              </w:rPr>
            </w:pPr>
            <w:r w:rsidRPr="00030851">
              <w:rPr>
                <w:rFonts w:ascii="Arial" w:hAnsi="Arial" w:cs="Arial"/>
                <w:sz w:val="21"/>
                <w:szCs w:val="21"/>
              </w:rPr>
              <w:t>105,928</w:t>
            </w:r>
          </w:p>
        </w:tc>
        <w:tc>
          <w:tcPr>
            <w:tcW w:w="1845" w:type="dxa"/>
          </w:tcPr>
          <w:p w14:paraId="38C48C8C" w14:textId="30359C21" w:rsidR="00F07074" w:rsidRPr="00F56897" w:rsidRDefault="00F07074" w:rsidP="004A1B21">
            <w:pPr>
              <w:pBdr>
                <w:bottom w:val="double" w:sz="4" w:space="1" w:color="auto"/>
              </w:pBdr>
              <w:tabs>
                <w:tab w:val="decimal" w:pos="1420"/>
              </w:tabs>
              <w:spacing w:line="380" w:lineRule="exact"/>
              <w:ind w:left="-29" w:right="-29"/>
              <w:rPr>
                <w:rFonts w:ascii="Arial" w:hAnsi="Arial" w:cs="Arial"/>
                <w:sz w:val="21"/>
                <w:szCs w:val="21"/>
                <w:cs/>
              </w:rPr>
            </w:pPr>
            <w:r w:rsidRPr="00F07074">
              <w:rPr>
                <w:rFonts w:ascii="Arial" w:hAnsi="Arial" w:cs="Arial"/>
                <w:sz w:val="21"/>
                <w:szCs w:val="21"/>
              </w:rPr>
              <w:t>110,244</w:t>
            </w:r>
          </w:p>
        </w:tc>
      </w:tr>
    </w:tbl>
    <w:p w14:paraId="6D0BF243" w14:textId="12E792CF" w:rsidR="00550408" w:rsidRPr="00F56897" w:rsidRDefault="00550408" w:rsidP="00F07074">
      <w:pPr>
        <w:tabs>
          <w:tab w:val="left" w:pos="900"/>
          <w:tab w:val="right" w:pos="7200"/>
          <w:tab w:val="right" w:pos="854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t>4.</w:t>
      </w:r>
      <w:r w:rsidRPr="00F56897">
        <w:rPr>
          <w:rFonts w:ascii="Arial" w:hAnsi="Arial" w:cs="Arial"/>
          <w:b/>
          <w:bCs/>
          <w:sz w:val="22"/>
          <w:szCs w:val="22"/>
        </w:rPr>
        <w:tab/>
      </w:r>
      <w:r w:rsidR="00DF545C" w:rsidRPr="00F56897">
        <w:rPr>
          <w:rFonts w:ascii="Arial" w:hAnsi="Arial" w:cs="Arial"/>
          <w:b/>
          <w:bCs/>
          <w:sz w:val="22"/>
          <w:szCs w:val="22"/>
        </w:rPr>
        <w:t>Inventories</w:t>
      </w:r>
    </w:p>
    <w:tbl>
      <w:tblPr>
        <w:tblStyle w:val="TableGrid"/>
        <w:tblW w:w="9090" w:type="dxa"/>
        <w:tblInd w:w="450" w:type="dxa"/>
        <w:tblLayout w:type="fixed"/>
        <w:tblLook w:val="04A0" w:firstRow="1" w:lastRow="0" w:firstColumn="1" w:lastColumn="0" w:noHBand="0" w:noVBand="1"/>
      </w:tblPr>
      <w:tblGrid>
        <w:gridCol w:w="5400"/>
        <w:gridCol w:w="1845"/>
        <w:gridCol w:w="1845"/>
      </w:tblGrid>
      <w:tr w:rsidR="002876E8" w:rsidRPr="00F56897" w14:paraId="7BD3AB61" w14:textId="77777777" w:rsidTr="00F56897">
        <w:trPr>
          <w:trHeight w:val="346"/>
        </w:trPr>
        <w:tc>
          <w:tcPr>
            <w:tcW w:w="9090" w:type="dxa"/>
            <w:gridSpan w:val="3"/>
            <w:tcBorders>
              <w:top w:val="nil"/>
              <w:left w:val="nil"/>
              <w:bottom w:val="nil"/>
              <w:right w:val="nil"/>
            </w:tcBorders>
          </w:tcPr>
          <w:p w14:paraId="55D5881D" w14:textId="77777777" w:rsidR="002876E8" w:rsidRPr="00F56897" w:rsidRDefault="002876E8" w:rsidP="00F07074">
            <w:pPr>
              <w:tabs>
                <w:tab w:val="left" w:pos="600"/>
                <w:tab w:val="left" w:pos="900"/>
                <w:tab w:val="right" w:pos="7280"/>
                <w:tab w:val="right" w:pos="8540"/>
              </w:tabs>
              <w:spacing w:line="380" w:lineRule="exact"/>
              <w:ind w:right="-45"/>
              <w:jc w:val="right"/>
              <w:rPr>
                <w:rFonts w:ascii="Arial" w:hAnsi="Arial" w:cs="Arial"/>
                <w:sz w:val="21"/>
                <w:szCs w:val="21"/>
              </w:rPr>
            </w:pPr>
            <w:r w:rsidRPr="00F56897">
              <w:rPr>
                <w:rFonts w:ascii="Arial" w:hAnsi="Arial" w:cs="Arial"/>
                <w:sz w:val="21"/>
                <w:szCs w:val="21"/>
              </w:rPr>
              <w:t>(Unit: Thousand Baht)</w:t>
            </w:r>
          </w:p>
        </w:tc>
      </w:tr>
      <w:tr w:rsidR="002876E8" w:rsidRPr="00F56897" w14:paraId="261770BB" w14:textId="77777777" w:rsidTr="00F56897">
        <w:trPr>
          <w:trHeight w:val="346"/>
        </w:trPr>
        <w:tc>
          <w:tcPr>
            <w:tcW w:w="5400" w:type="dxa"/>
            <w:tcBorders>
              <w:top w:val="nil"/>
              <w:left w:val="nil"/>
              <w:bottom w:val="nil"/>
              <w:right w:val="nil"/>
            </w:tcBorders>
          </w:tcPr>
          <w:p w14:paraId="0262A932" w14:textId="77777777" w:rsidR="002876E8" w:rsidRPr="00F56897" w:rsidRDefault="002876E8" w:rsidP="00F07074">
            <w:pPr>
              <w:tabs>
                <w:tab w:val="left" w:pos="600"/>
                <w:tab w:val="left" w:pos="900"/>
                <w:tab w:val="right" w:pos="7280"/>
                <w:tab w:val="right" w:pos="8540"/>
              </w:tabs>
              <w:spacing w:line="380" w:lineRule="exact"/>
              <w:ind w:right="-43"/>
              <w:jc w:val="thaiDistribute"/>
              <w:rPr>
                <w:rFonts w:ascii="Arial" w:hAnsi="Arial" w:cs="Arial"/>
                <w:sz w:val="21"/>
                <w:szCs w:val="21"/>
                <w:cs/>
              </w:rPr>
            </w:pPr>
          </w:p>
        </w:tc>
        <w:tc>
          <w:tcPr>
            <w:tcW w:w="1845" w:type="dxa"/>
            <w:tcBorders>
              <w:top w:val="nil"/>
              <w:left w:val="nil"/>
              <w:bottom w:val="nil"/>
              <w:right w:val="nil"/>
            </w:tcBorders>
            <w:vAlign w:val="bottom"/>
          </w:tcPr>
          <w:p w14:paraId="1E018782" w14:textId="0F9A7F42" w:rsidR="002876E8" w:rsidRPr="00F56897" w:rsidRDefault="00F07074" w:rsidP="00F07074">
            <w:pPr>
              <w:pBdr>
                <w:bottom w:val="single" w:sz="4" w:space="1" w:color="auto"/>
              </w:pBdr>
              <w:tabs>
                <w:tab w:val="left" w:pos="600"/>
                <w:tab w:val="left" w:pos="900"/>
                <w:tab w:val="right" w:pos="7280"/>
                <w:tab w:val="right" w:pos="8540"/>
              </w:tabs>
              <w:spacing w:line="380" w:lineRule="exact"/>
              <w:ind w:right="-45"/>
              <w:jc w:val="center"/>
              <w:rPr>
                <w:rFonts w:ascii="Arial" w:hAnsi="Arial" w:cs="Arial"/>
                <w:sz w:val="21"/>
                <w:szCs w:val="21"/>
                <w:u w:val="single"/>
              </w:rPr>
            </w:pPr>
            <w:r w:rsidRPr="00F07074">
              <w:rPr>
                <w:rFonts w:ascii="Arial" w:hAnsi="Arial" w:cs="Arial"/>
                <w:sz w:val="21"/>
                <w:szCs w:val="21"/>
              </w:rPr>
              <w:t xml:space="preserve">31 March </w:t>
            </w:r>
            <w:r>
              <w:rPr>
                <w:rFonts w:ascii="Arial" w:hAnsi="Arial" w:cs="Arial"/>
                <w:sz w:val="21"/>
                <w:szCs w:val="21"/>
              </w:rPr>
              <w:br/>
            </w:r>
            <w:r w:rsidR="00460241" w:rsidRPr="00F56897">
              <w:rPr>
                <w:rFonts w:ascii="Arial" w:hAnsi="Arial" w:cs="Arial"/>
                <w:sz w:val="21"/>
                <w:szCs w:val="21"/>
              </w:rPr>
              <w:t>202</w:t>
            </w:r>
            <w:r>
              <w:rPr>
                <w:rFonts w:ascii="Arial" w:hAnsi="Arial" w:cs="Arial"/>
                <w:sz w:val="21"/>
                <w:szCs w:val="21"/>
              </w:rPr>
              <w:t>6</w:t>
            </w:r>
          </w:p>
        </w:tc>
        <w:tc>
          <w:tcPr>
            <w:tcW w:w="1845" w:type="dxa"/>
            <w:tcBorders>
              <w:top w:val="nil"/>
              <w:left w:val="nil"/>
              <w:bottom w:val="nil"/>
              <w:right w:val="nil"/>
            </w:tcBorders>
            <w:vAlign w:val="bottom"/>
            <w:hideMark/>
          </w:tcPr>
          <w:p w14:paraId="3BB83D60" w14:textId="1A9B7263" w:rsidR="002876E8" w:rsidRPr="00F56897" w:rsidRDefault="002876E8" w:rsidP="00F07074">
            <w:pPr>
              <w:pBdr>
                <w:bottom w:val="single" w:sz="4" w:space="1" w:color="auto"/>
              </w:pBdr>
              <w:tabs>
                <w:tab w:val="left" w:pos="600"/>
                <w:tab w:val="left" w:pos="900"/>
                <w:tab w:val="right" w:pos="7280"/>
                <w:tab w:val="right" w:pos="8540"/>
              </w:tabs>
              <w:spacing w:line="380" w:lineRule="exact"/>
              <w:ind w:right="-45"/>
              <w:jc w:val="center"/>
              <w:rPr>
                <w:rFonts w:ascii="Arial" w:hAnsi="Arial" w:cs="Arial"/>
                <w:sz w:val="21"/>
                <w:szCs w:val="21"/>
                <w:u w:val="single"/>
              </w:rPr>
            </w:pPr>
            <w:r w:rsidRPr="00F56897">
              <w:rPr>
                <w:rFonts w:ascii="Arial" w:hAnsi="Arial" w:cs="Arial"/>
                <w:spacing w:val="-8"/>
                <w:sz w:val="21"/>
                <w:szCs w:val="21"/>
              </w:rPr>
              <w:t xml:space="preserve">31 </w:t>
            </w:r>
            <w:proofErr w:type="gramStart"/>
            <w:r w:rsidRPr="00F56897">
              <w:rPr>
                <w:rFonts w:ascii="Arial" w:hAnsi="Arial" w:cs="Arial"/>
                <w:spacing w:val="-8"/>
                <w:sz w:val="21"/>
                <w:szCs w:val="21"/>
              </w:rPr>
              <w:t xml:space="preserve">December </w:t>
            </w:r>
            <w:r w:rsidR="00460241" w:rsidRPr="00F56897">
              <w:rPr>
                <w:rFonts w:ascii="Arial" w:hAnsi="Arial" w:cs="Arial"/>
                <w:spacing w:val="-8"/>
                <w:sz w:val="21"/>
                <w:szCs w:val="21"/>
              </w:rPr>
              <w:t xml:space="preserve"> </w:t>
            </w:r>
            <w:r w:rsidRPr="00F56897">
              <w:rPr>
                <w:rFonts w:ascii="Arial" w:hAnsi="Arial" w:cs="Arial"/>
                <w:spacing w:val="-8"/>
                <w:sz w:val="21"/>
                <w:szCs w:val="21"/>
              </w:rPr>
              <w:t>202</w:t>
            </w:r>
            <w:r w:rsidR="00F07074">
              <w:rPr>
                <w:rFonts w:ascii="Arial" w:hAnsi="Arial" w:cs="Arial"/>
                <w:spacing w:val="-8"/>
                <w:sz w:val="21"/>
                <w:szCs w:val="21"/>
              </w:rPr>
              <w:t>5</w:t>
            </w:r>
            <w:proofErr w:type="gramEnd"/>
          </w:p>
        </w:tc>
      </w:tr>
      <w:tr w:rsidR="002876E8" w:rsidRPr="00F56897" w14:paraId="4D2D8D6F" w14:textId="77777777" w:rsidTr="00F56897">
        <w:trPr>
          <w:trHeight w:val="346"/>
        </w:trPr>
        <w:tc>
          <w:tcPr>
            <w:tcW w:w="5400" w:type="dxa"/>
            <w:tcBorders>
              <w:top w:val="nil"/>
              <w:left w:val="nil"/>
              <w:bottom w:val="nil"/>
              <w:right w:val="nil"/>
            </w:tcBorders>
          </w:tcPr>
          <w:p w14:paraId="45FEA43B" w14:textId="77777777" w:rsidR="002876E8" w:rsidRPr="00F56897" w:rsidRDefault="002876E8" w:rsidP="00F07074">
            <w:pPr>
              <w:tabs>
                <w:tab w:val="left" w:pos="600"/>
                <w:tab w:val="left" w:pos="900"/>
                <w:tab w:val="right" w:pos="7280"/>
                <w:tab w:val="right" w:pos="8540"/>
              </w:tabs>
              <w:spacing w:line="380" w:lineRule="exact"/>
              <w:ind w:right="-43"/>
              <w:jc w:val="thaiDistribute"/>
              <w:rPr>
                <w:rFonts w:ascii="Arial" w:hAnsi="Arial" w:cs="Arial"/>
                <w:sz w:val="21"/>
                <w:szCs w:val="21"/>
                <w:cs/>
              </w:rPr>
            </w:pPr>
          </w:p>
        </w:tc>
        <w:tc>
          <w:tcPr>
            <w:tcW w:w="1845" w:type="dxa"/>
            <w:tcBorders>
              <w:top w:val="nil"/>
              <w:left w:val="nil"/>
              <w:bottom w:val="nil"/>
              <w:right w:val="nil"/>
            </w:tcBorders>
          </w:tcPr>
          <w:p w14:paraId="54EF346A" w14:textId="77777777" w:rsidR="002876E8" w:rsidRPr="00F56897" w:rsidRDefault="002876E8" w:rsidP="00F07074">
            <w:pPr>
              <w:tabs>
                <w:tab w:val="left" w:pos="600"/>
                <w:tab w:val="left" w:pos="900"/>
                <w:tab w:val="right" w:pos="7280"/>
                <w:tab w:val="right" w:pos="8540"/>
              </w:tabs>
              <w:spacing w:line="380" w:lineRule="exact"/>
              <w:ind w:right="-45"/>
              <w:jc w:val="center"/>
              <w:rPr>
                <w:rFonts w:ascii="Arial" w:hAnsi="Arial" w:cs="Arial"/>
                <w:sz w:val="21"/>
                <w:szCs w:val="21"/>
                <w:u w:val="single"/>
              </w:rPr>
            </w:pPr>
          </w:p>
        </w:tc>
        <w:tc>
          <w:tcPr>
            <w:tcW w:w="1845" w:type="dxa"/>
            <w:tcBorders>
              <w:top w:val="nil"/>
              <w:left w:val="nil"/>
              <w:bottom w:val="nil"/>
              <w:right w:val="nil"/>
            </w:tcBorders>
            <w:vAlign w:val="bottom"/>
          </w:tcPr>
          <w:p w14:paraId="77BA9D32" w14:textId="16F0C145" w:rsidR="002876E8" w:rsidRPr="00F56897" w:rsidRDefault="002876E8" w:rsidP="00F07074">
            <w:pPr>
              <w:tabs>
                <w:tab w:val="right" w:pos="7280"/>
                <w:tab w:val="right" w:pos="8540"/>
              </w:tabs>
              <w:spacing w:line="380" w:lineRule="exact"/>
              <w:ind w:right="-45"/>
              <w:jc w:val="center"/>
              <w:rPr>
                <w:rFonts w:ascii="Arial" w:hAnsi="Arial" w:cs="Arial"/>
                <w:sz w:val="21"/>
                <w:szCs w:val="21"/>
                <w:u w:val="single"/>
              </w:rPr>
            </w:pPr>
            <w:r w:rsidRPr="00F56897">
              <w:rPr>
                <w:rFonts w:ascii="Arial" w:hAnsi="Arial" w:cs="Arial"/>
                <w:sz w:val="21"/>
                <w:szCs w:val="21"/>
              </w:rPr>
              <w:t>(Audited)</w:t>
            </w:r>
          </w:p>
        </w:tc>
      </w:tr>
      <w:tr w:rsidR="00F07074" w:rsidRPr="00F56897" w14:paraId="2C16A558" w14:textId="77777777" w:rsidTr="00F56897">
        <w:trPr>
          <w:trHeight w:val="346"/>
        </w:trPr>
        <w:tc>
          <w:tcPr>
            <w:tcW w:w="5400" w:type="dxa"/>
            <w:tcBorders>
              <w:top w:val="nil"/>
              <w:left w:val="nil"/>
              <w:bottom w:val="nil"/>
              <w:right w:val="nil"/>
            </w:tcBorders>
            <w:hideMark/>
          </w:tcPr>
          <w:p w14:paraId="6C4C7C24" w14:textId="4F381822" w:rsidR="00F07074" w:rsidRPr="00F56897" w:rsidRDefault="00F07074" w:rsidP="00F07074">
            <w:pPr>
              <w:tabs>
                <w:tab w:val="left" w:pos="600"/>
                <w:tab w:val="left" w:pos="900"/>
                <w:tab w:val="right" w:pos="7280"/>
                <w:tab w:val="right" w:pos="8540"/>
              </w:tabs>
              <w:spacing w:line="380" w:lineRule="exact"/>
              <w:ind w:left="-18" w:right="-43"/>
              <w:jc w:val="thaiDistribute"/>
              <w:rPr>
                <w:rFonts w:ascii="Arial" w:hAnsi="Arial" w:cs="Arial"/>
                <w:sz w:val="21"/>
                <w:szCs w:val="21"/>
              </w:rPr>
            </w:pPr>
            <w:r w:rsidRPr="00F56897">
              <w:rPr>
                <w:rFonts w:ascii="Arial" w:hAnsi="Arial" w:cs="Arial"/>
                <w:sz w:val="21"/>
                <w:szCs w:val="21"/>
              </w:rPr>
              <w:t>Inventories - cost</w:t>
            </w:r>
          </w:p>
        </w:tc>
        <w:tc>
          <w:tcPr>
            <w:tcW w:w="1845" w:type="dxa"/>
            <w:tcBorders>
              <w:top w:val="nil"/>
              <w:left w:val="nil"/>
              <w:bottom w:val="nil"/>
              <w:right w:val="nil"/>
            </w:tcBorders>
            <w:vAlign w:val="bottom"/>
          </w:tcPr>
          <w:p w14:paraId="4D43527C" w14:textId="5F42C53F" w:rsidR="00F07074" w:rsidRPr="00F56897" w:rsidRDefault="00831079" w:rsidP="00F07074">
            <w:pPr>
              <w:tabs>
                <w:tab w:val="decimal" w:pos="1425"/>
              </w:tabs>
              <w:spacing w:line="380" w:lineRule="exact"/>
              <w:ind w:left="-29" w:right="-29"/>
              <w:jc w:val="thaiDistribute"/>
              <w:rPr>
                <w:rFonts w:ascii="Arial" w:hAnsi="Arial" w:cs="Arial"/>
                <w:sz w:val="21"/>
                <w:szCs w:val="21"/>
              </w:rPr>
            </w:pPr>
            <w:r>
              <w:rPr>
                <w:rFonts w:ascii="Arial" w:hAnsi="Arial" w:cs="Arial"/>
                <w:sz w:val="21"/>
                <w:szCs w:val="21"/>
              </w:rPr>
              <w:t>75,769</w:t>
            </w:r>
          </w:p>
        </w:tc>
        <w:tc>
          <w:tcPr>
            <w:tcW w:w="1845" w:type="dxa"/>
            <w:tcBorders>
              <w:top w:val="nil"/>
              <w:left w:val="nil"/>
              <w:bottom w:val="nil"/>
              <w:right w:val="nil"/>
            </w:tcBorders>
            <w:vAlign w:val="bottom"/>
          </w:tcPr>
          <w:p w14:paraId="2AC03DFC" w14:textId="059F1824" w:rsidR="00F07074" w:rsidRPr="00F56897" w:rsidRDefault="00F07074" w:rsidP="00F07074">
            <w:pPr>
              <w:tabs>
                <w:tab w:val="decimal" w:pos="1420"/>
              </w:tabs>
              <w:spacing w:line="380" w:lineRule="exact"/>
              <w:ind w:left="-29" w:right="-29"/>
              <w:jc w:val="thaiDistribute"/>
              <w:rPr>
                <w:rFonts w:ascii="Arial" w:hAnsi="Arial" w:cs="Arial"/>
                <w:sz w:val="21"/>
                <w:szCs w:val="21"/>
              </w:rPr>
            </w:pPr>
            <w:r w:rsidRPr="00F07074">
              <w:rPr>
                <w:rFonts w:ascii="Arial" w:hAnsi="Arial" w:cs="Arial"/>
                <w:sz w:val="21"/>
                <w:szCs w:val="21"/>
              </w:rPr>
              <w:t>63,271</w:t>
            </w:r>
          </w:p>
        </w:tc>
      </w:tr>
      <w:tr w:rsidR="00F07074" w:rsidRPr="00F56897" w14:paraId="238B18CC" w14:textId="77777777" w:rsidTr="00F56897">
        <w:trPr>
          <w:trHeight w:val="378"/>
        </w:trPr>
        <w:tc>
          <w:tcPr>
            <w:tcW w:w="5400" w:type="dxa"/>
            <w:tcBorders>
              <w:top w:val="nil"/>
              <w:left w:val="nil"/>
              <w:bottom w:val="nil"/>
              <w:right w:val="nil"/>
            </w:tcBorders>
            <w:hideMark/>
          </w:tcPr>
          <w:p w14:paraId="7BD1EEAB" w14:textId="12AAA088" w:rsidR="00F07074" w:rsidRPr="00F56897" w:rsidRDefault="00F07074" w:rsidP="00F07074">
            <w:pPr>
              <w:tabs>
                <w:tab w:val="left" w:pos="600"/>
                <w:tab w:val="left" w:pos="900"/>
                <w:tab w:val="right" w:pos="7280"/>
                <w:tab w:val="right" w:pos="8540"/>
              </w:tabs>
              <w:spacing w:line="380" w:lineRule="exact"/>
              <w:ind w:left="-18" w:right="-43"/>
              <w:jc w:val="thaiDistribute"/>
              <w:rPr>
                <w:rFonts w:ascii="Arial" w:hAnsi="Arial" w:cs="Arial"/>
                <w:sz w:val="21"/>
                <w:szCs w:val="21"/>
              </w:rPr>
            </w:pPr>
            <w:r w:rsidRPr="00FA6A4A">
              <w:rPr>
                <w:rFonts w:ascii="Arial" w:hAnsi="Arial" w:cs="Arial"/>
                <w:sz w:val="21"/>
                <w:szCs w:val="21"/>
              </w:rPr>
              <w:t xml:space="preserve">Less: </w:t>
            </w:r>
            <w:r w:rsidRPr="00F56897">
              <w:rPr>
                <w:rFonts w:ascii="Arial" w:hAnsi="Arial" w:cs="Arial"/>
                <w:sz w:val="21"/>
                <w:szCs w:val="21"/>
              </w:rPr>
              <w:t xml:space="preserve">Reduce cost to net </w:t>
            </w:r>
            <w:proofErr w:type="spellStart"/>
            <w:r w:rsidRPr="00F56897">
              <w:rPr>
                <w:rFonts w:ascii="Arial" w:hAnsi="Arial" w:cs="Arial"/>
                <w:sz w:val="21"/>
                <w:szCs w:val="21"/>
              </w:rPr>
              <w:t>realisable</w:t>
            </w:r>
            <w:proofErr w:type="spellEnd"/>
            <w:r w:rsidRPr="00F56897">
              <w:rPr>
                <w:rFonts w:ascii="Arial" w:hAnsi="Arial" w:cs="Arial"/>
                <w:sz w:val="21"/>
                <w:szCs w:val="21"/>
              </w:rPr>
              <w:t xml:space="preserve"> value</w:t>
            </w:r>
          </w:p>
        </w:tc>
        <w:tc>
          <w:tcPr>
            <w:tcW w:w="1845" w:type="dxa"/>
            <w:tcBorders>
              <w:top w:val="nil"/>
              <w:left w:val="nil"/>
              <w:bottom w:val="nil"/>
              <w:right w:val="nil"/>
            </w:tcBorders>
            <w:vAlign w:val="bottom"/>
          </w:tcPr>
          <w:p w14:paraId="3FBDFDD2" w14:textId="12554002" w:rsidR="00F07074" w:rsidRPr="00831079" w:rsidRDefault="00831079" w:rsidP="00F07074">
            <w:pPr>
              <w:pBdr>
                <w:bottom w:val="single" w:sz="4" w:space="1" w:color="auto"/>
              </w:pBdr>
              <w:tabs>
                <w:tab w:val="decimal" w:pos="1425"/>
              </w:tabs>
              <w:spacing w:line="380" w:lineRule="exact"/>
              <w:ind w:left="-29" w:right="-29"/>
              <w:jc w:val="thaiDistribute"/>
              <w:rPr>
                <w:rFonts w:ascii="Arial" w:hAnsi="Arial" w:cstheme="minorBidi"/>
                <w:sz w:val="21"/>
                <w:szCs w:val="21"/>
                <w:cs/>
              </w:rPr>
            </w:pPr>
            <w:r w:rsidRPr="00F07074">
              <w:rPr>
                <w:rFonts w:ascii="Arial" w:hAnsi="Arial" w:cs="Arial"/>
                <w:sz w:val="21"/>
                <w:szCs w:val="21"/>
              </w:rPr>
              <w:t>(6,</w:t>
            </w:r>
            <w:r>
              <w:rPr>
                <w:rFonts w:ascii="Arial" w:hAnsi="Arial" w:cstheme="minorBidi"/>
                <w:sz w:val="21"/>
                <w:szCs w:val="21"/>
              </w:rPr>
              <w:t>371</w:t>
            </w:r>
            <w:r w:rsidRPr="00F07074">
              <w:rPr>
                <w:rFonts w:ascii="Arial" w:hAnsi="Arial" w:cs="Arial"/>
                <w:sz w:val="21"/>
                <w:szCs w:val="21"/>
              </w:rPr>
              <w:t>)</w:t>
            </w:r>
          </w:p>
        </w:tc>
        <w:tc>
          <w:tcPr>
            <w:tcW w:w="1845" w:type="dxa"/>
            <w:tcBorders>
              <w:top w:val="nil"/>
              <w:left w:val="nil"/>
              <w:bottom w:val="nil"/>
              <w:right w:val="nil"/>
            </w:tcBorders>
            <w:vAlign w:val="bottom"/>
          </w:tcPr>
          <w:p w14:paraId="76BF4A1C" w14:textId="436DCEAE" w:rsidR="00F07074" w:rsidRPr="00F56897" w:rsidRDefault="00F07074" w:rsidP="00F07074">
            <w:pPr>
              <w:pBdr>
                <w:bottom w:val="single" w:sz="4" w:space="1" w:color="auto"/>
              </w:pBdr>
              <w:tabs>
                <w:tab w:val="decimal" w:pos="1420"/>
              </w:tabs>
              <w:spacing w:line="380" w:lineRule="exact"/>
              <w:ind w:left="-29" w:right="-29"/>
              <w:jc w:val="thaiDistribute"/>
              <w:rPr>
                <w:rFonts w:ascii="Arial" w:hAnsi="Arial" w:cs="Arial"/>
                <w:sz w:val="21"/>
                <w:szCs w:val="21"/>
              </w:rPr>
            </w:pPr>
            <w:r w:rsidRPr="00F07074">
              <w:rPr>
                <w:rFonts w:ascii="Arial" w:hAnsi="Arial" w:cs="Arial"/>
                <w:sz w:val="21"/>
                <w:szCs w:val="21"/>
              </w:rPr>
              <w:t>(6,527)</w:t>
            </w:r>
          </w:p>
        </w:tc>
      </w:tr>
      <w:tr w:rsidR="00F07074" w:rsidRPr="00F56897" w14:paraId="63BCD43F" w14:textId="77777777" w:rsidTr="00F56897">
        <w:trPr>
          <w:trHeight w:val="388"/>
        </w:trPr>
        <w:tc>
          <w:tcPr>
            <w:tcW w:w="5400" w:type="dxa"/>
            <w:tcBorders>
              <w:top w:val="nil"/>
              <w:left w:val="nil"/>
              <w:bottom w:val="nil"/>
              <w:right w:val="nil"/>
            </w:tcBorders>
            <w:hideMark/>
          </w:tcPr>
          <w:p w14:paraId="2A431111" w14:textId="4B7E3A3A" w:rsidR="00F07074" w:rsidRPr="00F56897" w:rsidRDefault="00F07074" w:rsidP="00F07074">
            <w:pPr>
              <w:tabs>
                <w:tab w:val="left" w:pos="600"/>
                <w:tab w:val="left" w:pos="900"/>
                <w:tab w:val="right" w:pos="7280"/>
                <w:tab w:val="right" w:pos="8540"/>
              </w:tabs>
              <w:spacing w:line="380" w:lineRule="exact"/>
              <w:ind w:left="-18" w:right="-43"/>
              <w:jc w:val="thaiDistribute"/>
              <w:rPr>
                <w:rFonts w:ascii="Arial" w:hAnsi="Arial" w:cs="Arial"/>
                <w:sz w:val="21"/>
                <w:szCs w:val="21"/>
              </w:rPr>
            </w:pPr>
            <w:r w:rsidRPr="00F56897">
              <w:rPr>
                <w:rFonts w:ascii="Arial" w:hAnsi="Arial" w:cs="Arial"/>
                <w:sz w:val="21"/>
                <w:szCs w:val="21"/>
              </w:rPr>
              <w:t>Inventories - net</w:t>
            </w:r>
          </w:p>
        </w:tc>
        <w:tc>
          <w:tcPr>
            <w:tcW w:w="1845" w:type="dxa"/>
            <w:tcBorders>
              <w:top w:val="nil"/>
              <w:left w:val="nil"/>
              <w:bottom w:val="nil"/>
              <w:right w:val="nil"/>
            </w:tcBorders>
            <w:vAlign w:val="bottom"/>
          </w:tcPr>
          <w:p w14:paraId="69F29389" w14:textId="4175C9C1" w:rsidR="00F07074" w:rsidRPr="00F56897" w:rsidRDefault="009478AA" w:rsidP="00F07074">
            <w:pPr>
              <w:pBdr>
                <w:bottom w:val="double" w:sz="4" w:space="1" w:color="auto"/>
              </w:pBdr>
              <w:tabs>
                <w:tab w:val="decimal" w:pos="1425"/>
              </w:tabs>
              <w:spacing w:line="380" w:lineRule="exact"/>
              <w:ind w:left="-29" w:right="-29"/>
              <w:jc w:val="thaiDistribute"/>
              <w:rPr>
                <w:rFonts w:ascii="Arial" w:hAnsi="Arial" w:cs="Arial"/>
                <w:sz w:val="21"/>
                <w:szCs w:val="21"/>
              </w:rPr>
            </w:pPr>
            <w:r>
              <w:rPr>
                <w:rFonts w:ascii="Arial" w:hAnsi="Arial" w:cs="Arial"/>
                <w:sz w:val="21"/>
                <w:szCs w:val="21"/>
              </w:rPr>
              <w:t>69,398</w:t>
            </w:r>
          </w:p>
        </w:tc>
        <w:tc>
          <w:tcPr>
            <w:tcW w:w="1845" w:type="dxa"/>
            <w:tcBorders>
              <w:top w:val="nil"/>
              <w:left w:val="nil"/>
              <w:bottom w:val="nil"/>
              <w:right w:val="nil"/>
            </w:tcBorders>
            <w:vAlign w:val="bottom"/>
          </w:tcPr>
          <w:p w14:paraId="1A12F139" w14:textId="669ECC7D" w:rsidR="00F07074" w:rsidRPr="00F56897" w:rsidRDefault="00F07074" w:rsidP="00F07074">
            <w:pPr>
              <w:pBdr>
                <w:bottom w:val="double" w:sz="4" w:space="1" w:color="auto"/>
              </w:pBdr>
              <w:tabs>
                <w:tab w:val="decimal" w:pos="1420"/>
              </w:tabs>
              <w:spacing w:line="380" w:lineRule="exact"/>
              <w:ind w:left="-29" w:right="-29"/>
              <w:jc w:val="thaiDistribute"/>
              <w:rPr>
                <w:rFonts w:ascii="Arial" w:hAnsi="Arial" w:cs="Arial"/>
                <w:sz w:val="21"/>
                <w:szCs w:val="21"/>
              </w:rPr>
            </w:pPr>
            <w:r w:rsidRPr="00F07074">
              <w:rPr>
                <w:rFonts w:ascii="Arial" w:hAnsi="Arial" w:cs="Arial"/>
                <w:sz w:val="21"/>
                <w:szCs w:val="21"/>
              </w:rPr>
              <w:t>56,744</w:t>
            </w:r>
          </w:p>
        </w:tc>
      </w:tr>
    </w:tbl>
    <w:p w14:paraId="2433A349" w14:textId="671302EB" w:rsidR="007B4327" w:rsidRPr="00F56897" w:rsidRDefault="007B4327" w:rsidP="00F07074">
      <w:pPr>
        <w:tabs>
          <w:tab w:val="left" w:pos="900"/>
          <w:tab w:val="right" w:pos="7200"/>
          <w:tab w:val="right" w:pos="854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t>5.</w:t>
      </w:r>
      <w:r w:rsidRPr="00F56897">
        <w:rPr>
          <w:rFonts w:ascii="Arial" w:hAnsi="Arial" w:cs="Arial"/>
          <w:b/>
          <w:bCs/>
          <w:sz w:val="22"/>
          <w:szCs w:val="22"/>
        </w:rPr>
        <w:tab/>
      </w:r>
      <w:r w:rsidR="00F41E8C" w:rsidRPr="00F56897">
        <w:rPr>
          <w:rFonts w:ascii="Arial" w:hAnsi="Arial" w:cs="Arial"/>
          <w:b/>
          <w:bCs/>
          <w:sz w:val="22"/>
          <w:szCs w:val="22"/>
        </w:rPr>
        <w:t>Property, plant and equipment</w:t>
      </w:r>
    </w:p>
    <w:p w14:paraId="49CACFA7" w14:textId="47AE5D7B" w:rsidR="006F1961" w:rsidRPr="00F56897" w:rsidRDefault="006F1961" w:rsidP="00F07074">
      <w:pPr>
        <w:tabs>
          <w:tab w:val="left" w:pos="900"/>
          <w:tab w:val="left" w:pos="2160"/>
          <w:tab w:val="left" w:pos="2880"/>
        </w:tabs>
        <w:spacing w:before="120" w:after="120" w:line="380" w:lineRule="exact"/>
        <w:ind w:left="540" w:right="-43"/>
        <w:jc w:val="both"/>
        <w:rPr>
          <w:rFonts w:ascii="Arial" w:hAnsi="Arial" w:cs="Arial"/>
          <w:sz w:val="22"/>
          <w:szCs w:val="22"/>
        </w:rPr>
      </w:pPr>
      <w:r w:rsidRPr="00F56897">
        <w:rPr>
          <w:rFonts w:ascii="Arial" w:hAnsi="Arial" w:cs="Arial"/>
          <w:sz w:val="22"/>
          <w:szCs w:val="22"/>
        </w:rPr>
        <w:t xml:space="preserve">Movements of property, plant and equipment </w:t>
      </w:r>
      <w:r w:rsidR="00A673A7" w:rsidRPr="00F56897">
        <w:rPr>
          <w:rFonts w:ascii="Arial" w:hAnsi="Arial" w:cs="Arial"/>
          <w:sz w:val="22"/>
          <w:szCs w:val="22"/>
        </w:rPr>
        <w:t xml:space="preserve">account </w:t>
      </w:r>
      <w:r w:rsidRPr="00F56897">
        <w:rPr>
          <w:rFonts w:ascii="Arial" w:hAnsi="Arial" w:cs="Arial"/>
          <w:sz w:val="22"/>
          <w:szCs w:val="22"/>
        </w:rPr>
        <w:t xml:space="preserve">for the </w:t>
      </w:r>
      <w:r w:rsidR="00F07074">
        <w:rPr>
          <w:rFonts w:ascii="Arial" w:hAnsi="Arial" w:cs="Arial"/>
          <w:sz w:val="22"/>
          <w:szCs w:val="22"/>
        </w:rPr>
        <w:t>three</w:t>
      </w:r>
      <w:r w:rsidR="00460241" w:rsidRPr="00F56897">
        <w:rPr>
          <w:rFonts w:ascii="Arial" w:hAnsi="Arial" w:cs="Arial"/>
          <w:sz w:val="22"/>
          <w:szCs w:val="22"/>
        </w:rPr>
        <w:t xml:space="preserve">-month </w:t>
      </w:r>
      <w:r w:rsidRPr="00F56897">
        <w:rPr>
          <w:rFonts w:ascii="Arial" w:hAnsi="Arial" w:cs="Arial"/>
          <w:sz w:val="22"/>
          <w:szCs w:val="22"/>
        </w:rPr>
        <w:t>period ended</w:t>
      </w:r>
      <w:r w:rsidR="00F56897">
        <w:rPr>
          <w:rFonts w:ascii="Arial" w:hAnsi="Arial" w:cs="Arial"/>
          <w:sz w:val="22"/>
          <w:szCs w:val="22"/>
        </w:rPr>
        <w:t xml:space="preserve">                      </w:t>
      </w:r>
      <w:r w:rsidRPr="00F56897">
        <w:rPr>
          <w:rFonts w:ascii="Arial" w:hAnsi="Arial" w:cs="Arial"/>
          <w:sz w:val="22"/>
          <w:szCs w:val="22"/>
        </w:rPr>
        <w:t xml:space="preserve"> </w:t>
      </w:r>
      <w:r w:rsidR="00F07074" w:rsidRPr="00F07074">
        <w:rPr>
          <w:rFonts w:ascii="Arial" w:hAnsi="Arial" w:cs="Arial"/>
          <w:sz w:val="22"/>
          <w:szCs w:val="22"/>
        </w:rPr>
        <w:t xml:space="preserve">31 March </w:t>
      </w:r>
      <w:r w:rsidR="00460241" w:rsidRPr="00F56897">
        <w:rPr>
          <w:rFonts w:ascii="Arial" w:hAnsi="Arial" w:cs="Arial"/>
          <w:sz w:val="22"/>
          <w:szCs w:val="22"/>
        </w:rPr>
        <w:t>202</w:t>
      </w:r>
      <w:r w:rsidR="00F07074">
        <w:rPr>
          <w:rFonts w:ascii="Arial" w:hAnsi="Arial" w:cs="Arial"/>
          <w:sz w:val="22"/>
          <w:szCs w:val="22"/>
        </w:rPr>
        <w:t>6</w:t>
      </w:r>
      <w:r w:rsidRPr="00F56897">
        <w:rPr>
          <w:rFonts w:ascii="Arial" w:hAnsi="Arial" w:cs="Arial"/>
          <w:sz w:val="22"/>
          <w:szCs w:val="22"/>
        </w:rPr>
        <w:t xml:space="preserve"> are summaries below:</w:t>
      </w:r>
    </w:p>
    <w:tbl>
      <w:tblPr>
        <w:tblStyle w:val="TableGrid"/>
        <w:tblW w:w="9090" w:type="dxa"/>
        <w:tblInd w:w="450" w:type="dxa"/>
        <w:tblLayout w:type="fixed"/>
        <w:tblLook w:val="04A0" w:firstRow="1" w:lastRow="0" w:firstColumn="1" w:lastColumn="0" w:noHBand="0" w:noVBand="1"/>
      </w:tblPr>
      <w:tblGrid>
        <w:gridCol w:w="7290"/>
        <w:gridCol w:w="1800"/>
      </w:tblGrid>
      <w:tr w:rsidR="0074207B" w:rsidRPr="004A1B21" w14:paraId="4F263F22" w14:textId="77777777" w:rsidTr="00F56897">
        <w:tc>
          <w:tcPr>
            <w:tcW w:w="9090" w:type="dxa"/>
            <w:gridSpan w:val="2"/>
            <w:tcBorders>
              <w:top w:val="nil"/>
              <w:left w:val="nil"/>
              <w:bottom w:val="nil"/>
              <w:right w:val="nil"/>
            </w:tcBorders>
          </w:tcPr>
          <w:p w14:paraId="25FF532A" w14:textId="4DB1BFD9" w:rsidR="0074207B" w:rsidRPr="004A1B21" w:rsidRDefault="0074207B" w:rsidP="00F07074">
            <w:pPr>
              <w:tabs>
                <w:tab w:val="decimal" w:pos="866"/>
              </w:tabs>
              <w:spacing w:line="380" w:lineRule="exact"/>
              <w:ind w:right="-45"/>
              <w:jc w:val="right"/>
              <w:rPr>
                <w:rFonts w:ascii="Arial" w:hAnsi="Arial" w:cs="Arial"/>
                <w:sz w:val="22"/>
                <w:szCs w:val="22"/>
              </w:rPr>
            </w:pPr>
            <w:r w:rsidRPr="004A1B21">
              <w:rPr>
                <w:rFonts w:ascii="Arial" w:hAnsi="Arial" w:cs="Arial"/>
                <w:sz w:val="22"/>
                <w:szCs w:val="22"/>
              </w:rPr>
              <w:t>(Unit: Thousand Baht)</w:t>
            </w:r>
          </w:p>
        </w:tc>
      </w:tr>
      <w:tr w:rsidR="007047CA" w:rsidRPr="004A1B21" w14:paraId="142C94B3" w14:textId="77777777" w:rsidTr="00F56897">
        <w:tc>
          <w:tcPr>
            <w:tcW w:w="7290" w:type="dxa"/>
            <w:tcBorders>
              <w:top w:val="nil"/>
              <w:left w:val="nil"/>
              <w:bottom w:val="nil"/>
              <w:right w:val="nil"/>
            </w:tcBorders>
          </w:tcPr>
          <w:p w14:paraId="68986D47" w14:textId="05A298FC" w:rsidR="007047CA" w:rsidRPr="004A1B21" w:rsidRDefault="007047CA" w:rsidP="00F07074">
            <w:pPr>
              <w:spacing w:line="380" w:lineRule="exact"/>
              <w:rPr>
                <w:rFonts w:ascii="Arial" w:hAnsi="Arial" w:cs="Arial"/>
                <w:b/>
                <w:bCs/>
                <w:color w:val="000000"/>
                <w:sz w:val="22"/>
                <w:szCs w:val="22"/>
              </w:rPr>
            </w:pPr>
            <w:r w:rsidRPr="004A1B21">
              <w:rPr>
                <w:rFonts w:ascii="Arial" w:hAnsi="Arial" w:cs="Arial"/>
                <w:b/>
                <w:bCs/>
                <w:color w:val="000000"/>
                <w:sz w:val="22"/>
                <w:szCs w:val="22"/>
              </w:rPr>
              <w:t xml:space="preserve">Net book value as </w:t>
            </w:r>
            <w:proofErr w:type="gramStart"/>
            <w:r w:rsidRPr="004A1B21">
              <w:rPr>
                <w:rFonts w:ascii="Arial" w:hAnsi="Arial" w:cs="Arial"/>
                <w:b/>
                <w:bCs/>
                <w:color w:val="000000"/>
                <w:sz w:val="22"/>
                <w:szCs w:val="22"/>
              </w:rPr>
              <w:t>at</w:t>
            </w:r>
            <w:proofErr w:type="gramEnd"/>
            <w:r w:rsidRPr="004A1B21">
              <w:rPr>
                <w:rFonts w:ascii="Arial" w:hAnsi="Arial" w:cs="Arial"/>
                <w:b/>
                <w:bCs/>
                <w:color w:val="000000"/>
                <w:sz w:val="22"/>
                <w:szCs w:val="22"/>
              </w:rPr>
              <w:t xml:space="preserve"> 1 January 202</w:t>
            </w:r>
            <w:r w:rsidR="00F07074" w:rsidRPr="004A1B21">
              <w:rPr>
                <w:rFonts w:ascii="Arial" w:hAnsi="Arial" w:cs="Arial"/>
                <w:b/>
                <w:bCs/>
                <w:color w:val="000000"/>
                <w:sz w:val="22"/>
                <w:szCs w:val="22"/>
              </w:rPr>
              <w:t>6</w:t>
            </w:r>
          </w:p>
        </w:tc>
        <w:tc>
          <w:tcPr>
            <w:tcW w:w="1800" w:type="dxa"/>
            <w:tcBorders>
              <w:top w:val="nil"/>
              <w:left w:val="nil"/>
              <w:bottom w:val="nil"/>
              <w:right w:val="nil"/>
            </w:tcBorders>
          </w:tcPr>
          <w:p w14:paraId="6F0B00DA" w14:textId="5569EB9B" w:rsidR="007047CA" w:rsidRPr="004A1B21" w:rsidRDefault="00F07074" w:rsidP="00F07074">
            <w:pPr>
              <w:tabs>
                <w:tab w:val="decimal" w:pos="1420"/>
              </w:tabs>
              <w:spacing w:line="380" w:lineRule="exact"/>
              <w:ind w:left="-29" w:right="-29"/>
              <w:jc w:val="thaiDistribute"/>
              <w:rPr>
                <w:rFonts w:ascii="Arial" w:hAnsi="Arial" w:cs="Arial"/>
                <w:sz w:val="22"/>
                <w:szCs w:val="22"/>
              </w:rPr>
            </w:pPr>
            <w:r w:rsidRPr="004A1B21">
              <w:rPr>
                <w:rFonts w:ascii="Arial" w:hAnsi="Arial" w:cs="Arial"/>
                <w:sz w:val="22"/>
                <w:szCs w:val="22"/>
              </w:rPr>
              <w:t>192,087</w:t>
            </w:r>
          </w:p>
        </w:tc>
      </w:tr>
      <w:tr w:rsidR="00F0336B" w:rsidRPr="004A1B21" w14:paraId="69235E2A" w14:textId="77777777" w:rsidTr="00F56897">
        <w:tc>
          <w:tcPr>
            <w:tcW w:w="7290" w:type="dxa"/>
            <w:tcBorders>
              <w:top w:val="nil"/>
              <w:left w:val="nil"/>
              <w:bottom w:val="nil"/>
              <w:right w:val="nil"/>
            </w:tcBorders>
          </w:tcPr>
          <w:p w14:paraId="0D5140EA" w14:textId="77777777" w:rsidR="00F0336B" w:rsidRPr="004A1B21" w:rsidRDefault="00F0336B" w:rsidP="00F07074">
            <w:pPr>
              <w:spacing w:line="380" w:lineRule="exact"/>
              <w:rPr>
                <w:rFonts w:ascii="Arial" w:hAnsi="Arial" w:cs="Arial"/>
                <w:color w:val="000000"/>
                <w:sz w:val="22"/>
                <w:szCs w:val="22"/>
              </w:rPr>
            </w:pPr>
            <w:r w:rsidRPr="004A1B21">
              <w:rPr>
                <w:rFonts w:ascii="Arial" w:hAnsi="Arial" w:cs="Arial"/>
                <w:sz w:val="22"/>
                <w:szCs w:val="22"/>
              </w:rPr>
              <w:t>Acquisition during the period - at cost</w:t>
            </w:r>
          </w:p>
        </w:tc>
        <w:tc>
          <w:tcPr>
            <w:tcW w:w="1800" w:type="dxa"/>
            <w:tcBorders>
              <w:top w:val="nil"/>
              <w:left w:val="nil"/>
              <w:bottom w:val="nil"/>
              <w:right w:val="nil"/>
            </w:tcBorders>
          </w:tcPr>
          <w:p w14:paraId="46B35727" w14:textId="2C02C647" w:rsidR="00F0336B" w:rsidRPr="004A1B21" w:rsidRDefault="009478AA" w:rsidP="00F07074">
            <w:pPr>
              <w:tabs>
                <w:tab w:val="decimal" w:pos="1420"/>
              </w:tabs>
              <w:spacing w:line="380" w:lineRule="exact"/>
              <w:ind w:left="-29" w:right="-29"/>
              <w:jc w:val="thaiDistribute"/>
              <w:rPr>
                <w:rFonts w:ascii="Arial" w:hAnsi="Arial" w:cs="Arial"/>
                <w:sz w:val="22"/>
                <w:szCs w:val="22"/>
              </w:rPr>
            </w:pPr>
            <w:r w:rsidRPr="004A1B21">
              <w:rPr>
                <w:rFonts w:ascii="Arial" w:hAnsi="Arial" w:cs="Arial"/>
                <w:sz w:val="22"/>
                <w:szCs w:val="22"/>
              </w:rPr>
              <w:t>2,512</w:t>
            </w:r>
          </w:p>
        </w:tc>
      </w:tr>
      <w:tr w:rsidR="00F0336B" w:rsidRPr="004A1B21" w14:paraId="2B1DE1F0" w14:textId="77777777" w:rsidTr="00F56897">
        <w:tc>
          <w:tcPr>
            <w:tcW w:w="7290" w:type="dxa"/>
            <w:tcBorders>
              <w:top w:val="nil"/>
              <w:left w:val="nil"/>
              <w:bottom w:val="nil"/>
              <w:right w:val="nil"/>
            </w:tcBorders>
          </w:tcPr>
          <w:p w14:paraId="55B71AC0" w14:textId="2DB8E7E7" w:rsidR="00F0336B" w:rsidRPr="004A1B21" w:rsidRDefault="00DE143D" w:rsidP="00F07074">
            <w:pPr>
              <w:spacing w:line="380" w:lineRule="exact"/>
              <w:ind w:left="160" w:hanging="160"/>
              <w:rPr>
                <w:rFonts w:ascii="Arial" w:hAnsi="Arial" w:cs="Arial"/>
                <w:color w:val="000000"/>
                <w:sz w:val="22"/>
                <w:szCs w:val="22"/>
              </w:rPr>
            </w:pPr>
            <w:r w:rsidRPr="004A1B21">
              <w:rPr>
                <w:rFonts w:ascii="Arial" w:hAnsi="Arial" w:cs="Arial"/>
                <w:sz w:val="22"/>
                <w:szCs w:val="22"/>
              </w:rPr>
              <w:t>Depreciation for the period</w:t>
            </w:r>
          </w:p>
        </w:tc>
        <w:tc>
          <w:tcPr>
            <w:tcW w:w="1800" w:type="dxa"/>
            <w:tcBorders>
              <w:top w:val="nil"/>
              <w:left w:val="nil"/>
              <w:bottom w:val="nil"/>
              <w:right w:val="nil"/>
            </w:tcBorders>
          </w:tcPr>
          <w:p w14:paraId="09D42862" w14:textId="471780A7" w:rsidR="00F0336B" w:rsidRPr="004A1B21" w:rsidRDefault="00DE143D" w:rsidP="00F07074">
            <w:pPr>
              <w:pBdr>
                <w:bottom w:val="single" w:sz="4" w:space="1" w:color="auto"/>
              </w:pBdr>
              <w:tabs>
                <w:tab w:val="decimal" w:pos="1420"/>
              </w:tabs>
              <w:spacing w:line="380" w:lineRule="exact"/>
              <w:ind w:left="-29" w:right="-29"/>
              <w:jc w:val="thaiDistribute"/>
              <w:rPr>
                <w:rFonts w:ascii="Arial" w:hAnsi="Arial" w:cs="Arial"/>
                <w:sz w:val="22"/>
                <w:szCs w:val="22"/>
              </w:rPr>
            </w:pPr>
            <w:r w:rsidRPr="004A1B21">
              <w:rPr>
                <w:rFonts w:ascii="Arial" w:hAnsi="Arial" w:cs="Arial"/>
                <w:sz w:val="22"/>
                <w:szCs w:val="22"/>
              </w:rPr>
              <w:t>(</w:t>
            </w:r>
            <w:r w:rsidRPr="004A1B21">
              <w:rPr>
                <w:rFonts w:ascii="Arial" w:hAnsi="Arial" w:cstheme="minorBidi"/>
                <w:sz w:val="22"/>
                <w:szCs w:val="22"/>
              </w:rPr>
              <w:t>3</w:t>
            </w:r>
            <w:r w:rsidRPr="004A1B21">
              <w:rPr>
                <w:rFonts w:ascii="Arial" w:hAnsi="Arial" w:cs="Arial"/>
                <w:sz w:val="22"/>
                <w:szCs w:val="22"/>
              </w:rPr>
              <w:t>,</w:t>
            </w:r>
            <w:r w:rsidRPr="004A1B21">
              <w:rPr>
                <w:rFonts w:ascii="Arial" w:hAnsi="Arial" w:cstheme="minorBidi"/>
                <w:sz w:val="22"/>
                <w:szCs w:val="22"/>
              </w:rPr>
              <w:t>412</w:t>
            </w:r>
            <w:r w:rsidRPr="004A1B21">
              <w:rPr>
                <w:rFonts w:ascii="Arial" w:hAnsi="Arial" w:cs="Arial"/>
                <w:sz w:val="22"/>
                <w:szCs w:val="22"/>
              </w:rPr>
              <w:t>)</w:t>
            </w:r>
          </w:p>
        </w:tc>
      </w:tr>
      <w:tr w:rsidR="00F0336B" w:rsidRPr="004A1B21" w14:paraId="7C8B0986" w14:textId="77777777" w:rsidTr="00F56897">
        <w:tc>
          <w:tcPr>
            <w:tcW w:w="7290" w:type="dxa"/>
            <w:tcBorders>
              <w:top w:val="nil"/>
              <w:left w:val="nil"/>
              <w:bottom w:val="nil"/>
              <w:right w:val="nil"/>
            </w:tcBorders>
          </w:tcPr>
          <w:p w14:paraId="1ECB431C" w14:textId="570C01D9" w:rsidR="00F0336B" w:rsidRPr="004A1B21" w:rsidRDefault="00F0336B" w:rsidP="00F07074">
            <w:pPr>
              <w:tabs>
                <w:tab w:val="left" w:pos="3152"/>
              </w:tabs>
              <w:spacing w:line="380" w:lineRule="exact"/>
              <w:rPr>
                <w:rFonts w:ascii="Arial" w:hAnsi="Arial" w:cs="Arial"/>
                <w:b/>
                <w:bCs/>
                <w:color w:val="000000"/>
                <w:sz w:val="22"/>
                <w:szCs w:val="22"/>
              </w:rPr>
            </w:pPr>
            <w:r w:rsidRPr="004A1B21">
              <w:rPr>
                <w:rFonts w:ascii="Arial" w:hAnsi="Arial" w:cs="Arial"/>
                <w:b/>
                <w:bCs/>
                <w:color w:val="000000"/>
                <w:sz w:val="22"/>
                <w:szCs w:val="22"/>
              </w:rPr>
              <w:t xml:space="preserve">Net book value as </w:t>
            </w:r>
            <w:proofErr w:type="gramStart"/>
            <w:r w:rsidRPr="004A1B21">
              <w:rPr>
                <w:rFonts w:ascii="Arial" w:hAnsi="Arial" w:cs="Arial"/>
                <w:b/>
                <w:bCs/>
                <w:color w:val="000000"/>
                <w:sz w:val="22"/>
                <w:szCs w:val="22"/>
              </w:rPr>
              <w:t>at</w:t>
            </w:r>
            <w:proofErr w:type="gramEnd"/>
            <w:r w:rsidRPr="004A1B21">
              <w:rPr>
                <w:rFonts w:ascii="Arial" w:hAnsi="Arial" w:cs="Arial"/>
                <w:b/>
                <w:bCs/>
                <w:color w:val="000000"/>
                <w:sz w:val="22"/>
                <w:szCs w:val="22"/>
              </w:rPr>
              <w:t xml:space="preserve"> </w:t>
            </w:r>
            <w:r w:rsidR="00F07074" w:rsidRPr="004A1B21">
              <w:rPr>
                <w:rFonts w:ascii="Arial" w:hAnsi="Arial" w:cs="Arial"/>
                <w:b/>
                <w:bCs/>
                <w:color w:val="000000"/>
                <w:sz w:val="22"/>
                <w:szCs w:val="22"/>
              </w:rPr>
              <w:t xml:space="preserve">31 March </w:t>
            </w:r>
            <w:r w:rsidR="00460241" w:rsidRPr="004A1B21">
              <w:rPr>
                <w:rFonts w:ascii="Arial" w:hAnsi="Arial" w:cs="Arial"/>
                <w:b/>
                <w:bCs/>
                <w:color w:val="000000"/>
                <w:sz w:val="22"/>
                <w:szCs w:val="22"/>
              </w:rPr>
              <w:t>202</w:t>
            </w:r>
            <w:r w:rsidR="00F07074" w:rsidRPr="004A1B21">
              <w:rPr>
                <w:rFonts w:ascii="Arial" w:hAnsi="Arial" w:cs="Arial"/>
                <w:b/>
                <w:bCs/>
                <w:color w:val="000000"/>
                <w:sz w:val="22"/>
                <w:szCs w:val="22"/>
              </w:rPr>
              <w:t>6</w:t>
            </w:r>
          </w:p>
        </w:tc>
        <w:tc>
          <w:tcPr>
            <w:tcW w:w="1800" w:type="dxa"/>
            <w:tcBorders>
              <w:top w:val="nil"/>
              <w:left w:val="nil"/>
              <w:bottom w:val="nil"/>
              <w:right w:val="nil"/>
            </w:tcBorders>
          </w:tcPr>
          <w:p w14:paraId="2F91843E" w14:textId="42B605A2" w:rsidR="00F0336B" w:rsidRPr="004A1B21" w:rsidRDefault="00C8137F" w:rsidP="00F07074">
            <w:pPr>
              <w:pBdr>
                <w:bottom w:val="double" w:sz="4" w:space="1" w:color="auto"/>
              </w:pBdr>
              <w:tabs>
                <w:tab w:val="decimal" w:pos="1420"/>
              </w:tabs>
              <w:spacing w:line="380" w:lineRule="exact"/>
              <w:ind w:left="-29" w:right="-29"/>
              <w:jc w:val="thaiDistribute"/>
              <w:rPr>
                <w:rFonts w:ascii="Arial" w:hAnsi="Arial" w:cs="Arial"/>
                <w:sz w:val="22"/>
                <w:szCs w:val="22"/>
              </w:rPr>
            </w:pPr>
            <w:r w:rsidRPr="004A1B21">
              <w:rPr>
                <w:rFonts w:ascii="Arial" w:hAnsi="Arial" w:cs="Arial"/>
                <w:sz w:val="22"/>
                <w:szCs w:val="22"/>
              </w:rPr>
              <w:t>191,187</w:t>
            </w:r>
          </w:p>
        </w:tc>
      </w:tr>
    </w:tbl>
    <w:p w14:paraId="4F64E6ED" w14:textId="77777777" w:rsidR="00B84E8C" w:rsidRDefault="00B84E8C">
      <w:pPr>
        <w:overflowPunct/>
        <w:autoSpaceDE/>
        <w:autoSpaceDN/>
        <w:adjustRightInd/>
        <w:spacing w:after="260" w:line="260" w:lineRule="atLeast"/>
        <w:textAlignment w:val="auto"/>
        <w:rPr>
          <w:rFonts w:ascii="Arial" w:hAnsi="Arial" w:cs="Arial"/>
          <w:b/>
          <w:bCs/>
          <w:sz w:val="22"/>
          <w:szCs w:val="22"/>
        </w:rPr>
      </w:pPr>
      <w:r>
        <w:rPr>
          <w:rFonts w:ascii="Arial" w:hAnsi="Arial" w:cs="Arial"/>
          <w:b/>
          <w:bCs/>
          <w:sz w:val="22"/>
          <w:szCs w:val="22"/>
        </w:rPr>
        <w:br w:type="page"/>
      </w:r>
    </w:p>
    <w:p w14:paraId="237E3709" w14:textId="406DCD2C" w:rsidR="00F41E8C" w:rsidRPr="00F56897" w:rsidRDefault="00905D33" w:rsidP="005F4859">
      <w:pPr>
        <w:tabs>
          <w:tab w:val="left" w:pos="900"/>
          <w:tab w:val="right" w:pos="7200"/>
          <w:tab w:val="right" w:pos="854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lastRenderedPageBreak/>
        <w:t>6.</w:t>
      </w:r>
      <w:r w:rsidRPr="00F56897">
        <w:rPr>
          <w:rFonts w:ascii="Arial" w:hAnsi="Arial" w:cs="Arial"/>
          <w:b/>
          <w:bCs/>
          <w:sz w:val="22"/>
          <w:szCs w:val="22"/>
        </w:rPr>
        <w:tab/>
      </w:r>
      <w:r w:rsidR="005C10BA" w:rsidRPr="00F56897">
        <w:rPr>
          <w:rFonts w:ascii="Arial" w:hAnsi="Arial" w:cs="Arial"/>
          <w:b/>
          <w:bCs/>
          <w:sz w:val="22"/>
          <w:szCs w:val="22"/>
        </w:rPr>
        <w:t xml:space="preserve">Trade and other </w:t>
      </w:r>
      <w:r w:rsidR="000D477E" w:rsidRPr="00F56897">
        <w:rPr>
          <w:rFonts w:ascii="Arial" w:hAnsi="Arial" w:cs="Arial"/>
          <w:b/>
          <w:bCs/>
          <w:sz w:val="22"/>
          <w:szCs w:val="22"/>
        </w:rPr>
        <w:t xml:space="preserve">current </w:t>
      </w:r>
      <w:r w:rsidR="005C10BA" w:rsidRPr="00F56897">
        <w:rPr>
          <w:rFonts w:ascii="Arial" w:hAnsi="Arial" w:cs="Arial"/>
          <w:b/>
          <w:bCs/>
          <w:sz w:val="22"/>
          <w:szCs w:val="22"/>
        </w:rPr>
        <w:t>payables</w:t>
      </w:r>
    </w:p>
    <w:tbl>
      <w:tblPr>
        <w:tblW w:w="9180" w:type="dxa"/>
        <w:tblInd w:w="450" w:type="dxa"/>
        <w:tblLayout w:type="fixed"/>
        <w:tblLook w:val="0000" w:firstRow="0" w:lastRow="0" w:firstColumn="0" w:lastColumn="0" w:noHBand="0" w:noVBand="0"/>
      </w:tblPr>
      <w:tblGrid>
        <w:gridCol w:w="5490"/>
        <w:gridCol w:w="1845"/>
        <w:gridCol w:w="1845"/>
      </w:tblGrid>
      <w:tr w:rsidR="00365A01" w:rsidRPr="00F56897" w14:paraId="26859FA0" w14:textId="77777777" w:rsidTr="00C473ED">
        <w:tc>
          <w:tcPr>
            <w:tcW w:w="5490" w:type="dxa"/>
          </w:tcPr>
          <w:p w14:paraId="210904EA" w14:textId="77777777" w:rsidR="00365A01" w:rsidRPr="00F56897" w:rsidRDefault="00365A01" w:rsidP="005F4859">
            <w:pPr>
              <w:spacing w:line="380" w:lineRule="exact"/>
              <w:ind w:right="-18"/>
              <w:jc w:val="thaiDistribute"/>
              <w:rPr>
                <w:rFonts w:ascii="Arial" w:hAnsi="Arial" w:cs="Arial"/>
                <w:sz w:val="22"/>
                <w:szCs w:val="22"/>
              </w:rPr>
            </w:pPr>
          </w:p>
        </w:tc>
        <w:tc>
          <w:tcPr>
            <w:tcW w:w="3690" w:type="dxa"/>
            <w:gridSpan w:val="2"/>
          </w:tcPr>
          <w:p w14:paraId="720E37F5" w14:textId="77777777" w:rsidR="00365A01" w:rsidRPr="00F56897" w:rsidRDefault="00365A01" w:rsidP="005F4859">
            <w:pPr>
              <w:tabs>
                <w:tab w:val="left" w:pos="600"/>
                <w:tab w:val="left" w:pos="900"/>
                <w:tab w:val="right" w:pos="7280"/>
                <w:tab w:val="right" w:pos="8540"/>
              </w:tabs>
              <w:spacing w:line="380" w:lineRule="exact"/>
              <w:ind w:right="-45"/>
              <w:jc w:val="right"/>
              <w:rPr>
                <w:rFonts w:ascii="Arial" w:hAnsi="Arial" w:cs="Arial"/>
                <w:sz w:val="22"/>
                <w:szCs w:val="22"/>
                <w:cs/>
              </w:rPr>
            </w:pPr>
            <w:r w:rsidRPr="00F56897">
              <w:rPr>
                <w:rFonts w:ascii="Arial" w:hAnsi="Arial" w:cs="Arial"/>
                <w:sz w:val="22"/>
                <w:szCs w:val="22"/>
              </w:rPr>
              <w:t>(Unit: Thousand Baht)</w:t>
            </w:r>
          </w:p>
        </w:tc>
      </w:tr>
      <w:tr w:rsidR="00365A01" w:rsidRPr="00F56897" w14:paraId="4ECF8B7A" w14:textId="77777777" w:rsidTr="00F56897">
        <w:tc>
          <w:tcPr>
            <w:tcW w:w="5490" w:type="dxa"/>
          </w:tcPr>
          <w:p w14:paraId="6F498D12" w14:textId="77777777" w:rsidR="00365A01" w:rsidRPr="00F56897" w:rsidRDefault="00365A01" w:rsidP="005F4859">
            <w:pPr>
              <w:spacing w:line="380" w:lineRule="exact"/>
              <w:ind w:right="-18"/>
              <w:jc w:val="thaiDistribute"/>
              <w:rPr>
                <w:rFonts w:ascii="Arial" w:hAnsi="Arial" w:cs="Arial"/>
                <w:b/>
                <w:bCs/>
                <w:sz w:val="22"/>
                <w:szCs w:val="22"/>
                <w:u w:val="single"/>
              </w:rPr>
            </w:pPr>
          </w:p>
        </w:tc>
        <w:tc>
          <w:tcPr>
            <w:tcW w:w="1845" w:type="dxa"/>
            <w:vAlign w:val="bottom"/>
          </w:tcPr>
          <w:p w14:paraId="73B5E478" w14:textId="6850B8C8" w:rsidR="00365A01" w:rsidRPr="00F56897" w:rsidRDefault="00F07074" w:rsidP="005F4859">
            <w:pPr>
              <w:pBdr>
                <w:bottom w:val="single" w:sz="4" w:space="1" w:color="auto"/>
              </w:pBdr>
              <w:tabs>
                <w:tab w:val="left" w:pos="600"/>
                <w:tab w:val="left" w:pos="900"/>
                <w:tab w:val="right" w:pos="7280"/>
                <w:tab w:val="right" w:pos="8540"/>
              </w:tabs>
              <w:spacing w:line="380" w:lineRule="exact"/>
              <w:ind w:right="-45"/>
              <w:jc w:val="center"/>
              <w:rPr>
                <w:rFonts w:ascii="Arial" w:hAnsi="Arial" w:cs="Arial"/>
                <w:sz w:val="22"/>
                <w:szCs w:val="22"/>
                <w:u w:val="single"/>
              </w:rPr>
            </w:pPr>
            <w:r w:rsidRPr="00F07074">
              <w:rPr>
                <w:rFonts w:ascii="Arial" w:hAnsi="Arial" w:cs="Arial"/>
                <w:sz w:val="22"/>
                <w:szCs w:val="22"/>
              </w:rPr>
              <w:t xml:space="preserve">31 March </w:t>
            </w:r>
            <w:r>
              <w:rPr>
                <w:rFonts w:ascii="Arial" w:hAnsi="Arial" w:cs="Arial"/>
                <w:sz w:val="22"/>
                <w:szCs w:val="22"/>
              </w:rPr>
              <w:br/>
            </w:r>
            <w:r w:rsidR="00460241" w:rsidRPr="00F56897">
              <w:rPr>
                <w:rFonts w:ascii="Arial" w:hAnsi="Arial" w:cs="Arial"/>
                <w:sz w:val="22"/>
                <w:szCs w:val="22"/>
              </w:rPr>
              <w:t>202</w:t>
            </w:r>
            <w:r>
              <w:rPr>
                <w:rFonts w:ascii="Arial" w:hAnsi="Arial" w:cs="Arial"/>
                <w:sz w:val="22"/>
                <w:szCs w:val="22"/>
              </w:rPr>
              <w:t>6</w:t>
            </w:r>
          </w:p>
        </w:tc>
        <w:tc>
          <w:tcPr>
            <w:tcW w:w="1845" w:type="dxa"/>
            <w:vAlign w:val="bottom"/>
          </w:tcPr>
          <w:p w14:paraId="240AD664" w14:textId="3E38E3D8" w:rsidR="00365A01" w:rsidRPr="00F56897" w:rsidRDefault="00365A01" w:rsidP="005F4859">
            <w:pPr>
              <w:pBdr>
                <w:bottom w:val="single" w:sz="4" w:space="1" w:color="auto"/>
              </w:pBdr>
              <w:tabs>
                <w:tab w:val="left" w:pos="600"/>
                <w:tab w:val="left" w:pos="900"/>
                <w:tab w:val="right" w:pos="7280"/>
                <w:tab w:val="right" w:pos="8540"/>
              </w:tabs>
              <w:spacing w:line="380" w:lineRule="exact"/>
              <w:ind w:right="-45"/>
              <w:jc w:val="center"/>
              <w:rPr>
                <w:rFonts w:ascii="Arial" w:hAnsi="Arial" w:cs="Arial"/>
                <w:sz w:val="22"/>
                <w:szCs w:val="22"/>
                <w:u w:val="single"/>
              </w:rPr>
            </w:pPr>
            <w:r w:rsidRPr="00F56897">
              <w:rPr>
                <w:rFonts w:ascii="Arial" w:hAnsi="Arial" w:cs="Arial"/>
                <w:sz w:val="22"/>
                <w:szCs w:val="22"/>
              </w:rPr>
              <w:t>31 December</w:t>
            </w:r>
            <w:r w:rsidR="00460241" w:rsidRPr="00F56897">
              <w:rPr>
                <w:rFonts w:ascii="Arial" w:hAnsi="Arial" w:cs="Arial"/>
                <w:sz w:val="22"/>
                <w:szCs w:val="22"/>
              </w:rPr>
              <w:t xml:space="preserve">      </w:t>
            </w:r>
            <w:r w:rsidRPr="00F56897">
              <w:rPr>
                <w:rFonts w:ascii="Arial" w:hAnsi="Arial" w:cs="Arial"/>
                <w:sz w:val="22"/>
                <w:szCs w:val="22"/>
              </w:rPr>
              <w:t xml:space="preserve"> 202</w:t>
            </w:r>
            <w:r w:rsidR="00F07074">
              <w:rPr>
                <w:rFonts w:ascii="Arial" w:hAnsi="Arial" w:cs="Arial"/>
                <w:sz w:val="22"/>
                <w:szCs w:val="22"/>
              </w:rPr>
              <w:t>5</w:t>
            </w:r>
          </w:p>
        </w:tc>
      </w:tr>
      <w:tr w:rsidR="00365A01" w:rsidRPr="00F56897" w14:paraId="7C9D0287" w14:textId="77777777" w:rsidTr="00F56897">
        <w:tc>
          <w:tcPr>
            <w:tcW w:w="5490" w:type="dxa"/>
          </w:tcPr>
          <w:p w14:paraId="5DF7081F" w14:textId="77777777" w:rsidR="00365A01" w:rsidRPr="00F56897" w:rsidRDefault="00365A01" w:rsidP="005F4859">
            <w:pPr>
              <w:spacing w:line="380" w:lineRule="exact"/>
              <w:ind w:right="-18"/>
              <w:jc w:val="thaiDistribute"/>
              <w:rPr>
                <w:rFonts w:ascii="Arial" w:hAnsi="Arial" w:cs="Arial"/>
                <w:b/>
                <w:bCs/>
                <w:sz w:val="22"/>
                <w:szCs w:val="22"/>
                <w:u w:val="single"/>
              </w:rPr>
            </w:pPr>
          </w:p>
        </w:tc>
        <w:tc>
          <w:tcPr>
            <w:tcW w:w="1845" w:type="dxa"/>
          </w:tcPr>
          <w:p w14:paraId="68FF7602" w14:textId="77777777" w:rsidR="00365A01" w:rsidRPr="00F56897" w:rsidRDefault="00365A01" w:rsidP="005F4859">
            <w:pPr>
              <w:tabs>
                <w:tab w:val="left" w:pos="600"/>
                <w:tab w:val="left" w:pos="900"/>
                <w:tab w:val="right" w:pos="7280"/>
                <w:tab w:val="right" w:pos="8540"/>
              </w:tabs>
              <w:spacing w:line="380" w:lineRule="exact"/>
              <w:ind w:right="-45"/>
              <w:jc w:val="center"/>
              <w:rPr>
                <w:rFonts w:ascii="Arial" w:hAnsi="Arial" w:cs="Arial"/>
                <w:sz w:val="22"/>
                <w:szCs w:val="22"/>
                <w:u w:val="single"/>
              </w:rPr>
            </w:pPr>
          </w:p>
        </w:tc>
        <w:tc>
          <w:tcPr>
            <w:tcW w:w="1845" w:type="dxa"/>
          </w:tcPr>
          <w:p w14:paraId="2B5F2862" w14:textId="2A2EE27A" w:rsidR="00365A01" w:rsidRPr="00F56897" w:rsidRDefault="00365A01" w:rsidP="005F4859">
            <w:pPr>
              <w:tabs>
                <w:tab w:val="left" w:pos="600"/>
                <w:tab w:val="left" w:pos="900"/>
                <w:tab w:val="right" w:pos="7280"/>
                <w:tab w:val="right" w:pos="8540"/>
              </w:tabs>
              <w:spacing w:line="380" w:lineRule="exact"/>
              <w:ind w:right="-45"/>
              <w:jc w:val="center"/>
              <w:rPr>
                <w:rFonts w:ascii="Arial" w:hAnsi="Arial" w:cs="Arial"/>
                <w:sz w:val="22"/>
                <w:szCs w:val="22"/>
                <w:u w:val="single"/>
              </w:rPr>
            </w:pPr>
            <w:r w:rsidRPr="00F56897">
              <w:rPr>
                <w:rFonts w:ascii="Arial" w:hAnsi="Arial" w:cs="Arial"/>
                <w:sz w:val="22"/>
                <w:szCs w:val="22"/>
              </w:rPr>
              <w:t>(Audited)</w:t>
            </w:r>
          </w:p>
        </w:tc>
      </w:tr>
      <w:tr w:rsidR="00F07074" w:rsidRPr="00F56897" w14:paraId="1E67FC01" w14:textId="77777777" w:rsidTr="00F56897">
        <w:tc>
          <w:tcPr>
            <w:tcW w:w="5490" w:type="dxa"/>
          </w:tcPr>
          <w:p w14:paraId="0B26964C" w14:textId="0D7656F6" w:rsidR="00F07074" w:rsidRPr="00F56897" w:rsidRDefault="00F07074" w:rsidP="005F4859">
            <w:pPr>
              <w:spacing w:line="380" w:lineRule="exact"/>
              <w:ind w:right="-17"/>
              <w:rPr>
                <w:rFonts w:ascii="Arial" w:hAnsi="Arial" w:cs="Arial"/>
                <w:sz w:val="22"/>
                <w:szCs w:val="22"/>
              </w:rPr>
            </w:pPr>
            <w:r w:rsidRPr="00F56897">
              <w:rPr>
                <w:rFonts w:ascii="Arial" w:hAnsi="Arial" w:cs="Arial"/>
                <w:sz w:val="22"/>
                <w:szCs w:val="22"/>
              </w:rPr>
              <w:t>Trade payables - related parties (Note 2)</w:t>
            </w:r>
          </w:p>
        </w:tc>
        <w:tc>
          <w:tcPr>
            <w:tcW w:w="1845" w:type="dxa"/>
          </w:tcPr>
          <w:p w14:paraId="6260A651" w14:textId="3A1EE311" w:rsidR="00F07074" w:rsidRPr="00F56897" w:rsidRDefault="00C7560F" w:rsidP="005F4859">
            <w:pPr>
              <w:tabs>
                <w:tab w:val="decimal" w:pos="1425"/>
              </w:tabs>
              <w:spacing w:line="380" w:lineRule="exact"/>
              <w:ind w:left="-29" w:right="-29"/>
              <w:jc w:val="thaiDistribute"/>
              <w:rPr>
                <w:rFonts w:ascii="Arial" w:hAnsi="Arial" w:cs="Arial"/>
                <w:sz w:val="22"/>
                <w:szCs w:val="22"/>
              </w:rPr>
            </w:pPr>
            <w:r>
              <w:rPr>
                <w:rFonts w:ascii="Arial" w:hAnsi="Arial" w:cs="Arial"/>
                <w:sz w:val="22"/>
                <w:szCs w:val="22"/>
              </w:rPr>
              <w:t>77,235</w:t>
            </w:r>
          </w:p>
        </w:tc>
        <w:tc>
          <w:tcPr>
            <w:tcW w:w="1845" w:type="dxa"/>
          </w:tcPr>
          <w:p w14:paraId="30D960EC" w14:textId="5AE638F7" w:rsidR="00F07074" w:rsidRPr="00F56897" w:rsidRDefault="00F07074" w:rsidP="005F4859">
            <w:pPr>
              <w:tabs>
                <w:tab w:val="decimal" w:pos="1425"/>
              </w:tabs>
              <w:spacing w:line="380" w:lineRule="exact"/>
              <w:ind w:left="-29" w:right="-29"/>
              <w:jc w:val="thaiDistribute"/>
              <w:rPr>
                <w:rFonts w:ascii="Arial" w:hAnsi="Arial" w:cs="Arial"/>
                <w:sz w:val="22"/>
                <w:szCs w:val="22"/>
              </w:rPr>
            </w:pPr>
            <w:r w:rsidRPr="00F07074">
              <w:rPr>
                <w:rFonts w:ascii="Arial" w:hAnsi="Arial" w:cs="Arial"/>
                <w:sz w:val="22"/>
                <w:szCs w:val="22"/>
              </w:rPr>
              <w:t>67,891</w:t>
            </w:r>
          </w:p>
        </w:tc>
      </w:tr>
      <w:tr w:rsidR="00F07074" w:rsidRPr="00F56897" w14:paraId="51761AEB" w14:textId="77777777" w:rsidTr="00F56897">
        <w:tc>
          <w:tcPr>
            <w:tcW w:w="5490" w:type="dxa"/>
          </w:tcPr>
          <w:p w14:paraId="163B63AB" w14:textId="77777777" w:rsidR="00F07074" w:rsidRPr="00F56897" w:rsidRDefault="00F07074" w:rsidP="005F4859">
            <w:pPr>
              <w:spacing w:line="380" w:lineRule="exact"/>
              <w:ind w:right="-17"/>
              <w:rPr>
                <w:rFonts w:ascii="Arial" w:hAnsi="Arial" w:cs="Arial"/>
                <w:sz w:val="22"/>
                <w:szCs w:val="22"/>
                <w:cs/>
              </w:rPr>
            </w:pPr>
            <w:r w:rsidRPr="00F56897">
              <w:rPr>
                <w:rFonts w:ascii="Arial" w:hAnsi="Arial" w:cs="Arial"/>
                <w:sz w:val="22"/>
                <w:szCs w:val="22"/>
              </w:rPr>
              <w:t>Trade payables - unrelated parties</w:t>
            </w:r>
          </w:p>
        </w:tc>
        <w:tc>
          <w:tcPr>
            <w:tcW w:w="1845" w:type="dxa"/>
          </w:tcPr>
          <w:p w14:paraId="7F6B5E86" w14:textId="718CCEF6" w:rsidR="00F07074" w:rsidRPr="00F56897" w:rsidRDefault="00DF6BE8" w:rsidP="005F4859">
            <w:pPr>
              <w:tabs>
                <w:tab w:val="decimal" w:pos="1425"/>
              </w:tabs>
              <w:spacing w:line="380" w:lineRule="exact"/>
              <w:ind w:left="-29" w:right="-29"/>
              <w:jc w:val="thaiDistribute"/>
              <w:rPr>
                <w:rFonts w:ascii="Arial" w:hAnsi="Arial" w:cs="Arial"/>
                <w:sz w:val="22"/>
                <w:szCs w:val="22"/>
              </w:rPr>
            </w:pPr>
            <w:r>
              <w:rPr>
                <w:rFonts w:ascii="Arial" w:hAnsi="Arial" w:cs="Arial"/>
                <w:sz w:val="22"/>
                <w:szCs w:val="22"/>
              </w:rPr>
              <w:t>20,882</w:t>
            </w:r>
          </w:p>
        </w:tc>
        <w:tc>
          <w:tcPr>
            <w:tcW w:w="1845" w:type="dxa"/>
          </w:tcPr>
          <w:p w14:paraId="55163EDA" w14:textId="4D2448C0" w:rsidR="00F07074" w:rsidRPr="00F56897" w:rsidRDefault="00F07074" w:rsidP="005F4859">
            <w:pPr>
              <w:tabs>
                <w:tab w:val="decimal" w:pos="1425"/>
              </w:tabs>
              <w:spacing w:line="380" w:lineRule="exact"/>
              <w:ind w:left="-29" w:right="-29"/>
              <w:jc w:val="thaiDistribute"/>
              <w:rPr>
                <w:rFonts w:ascii="Arial" w:hAnsi="Arial" w:cs="Arial"/>
                <w:sz w:val="22"/>
                <w:szCs w:val="22"/>
                <w:cs/>
              </w:rPr>
            </w:pPr>
            <w:r w:rsidRPr="00F07074">
              <w:rPr>
                <w:rFonts w:ascii="Arial" w:hAnsi="Arial" w:cs="Arial"/>
                <w:sz w:val="22"/>
                <w:szCs w:val="22"/>
              </w:rPr>
              <w:t>14,292</w:t>
            </w:r>
          </w:p>
        </w:tc>
      </w:tr>
      <w:tr w:rsidR="00F07074" w:rsidRPr="00F56897" w14:paraId="5AF64A45" w14:textId="77777777" w:rsidTr="00F56897">
        <w:tc>
          <w:tcPr>
            <w:tcW w:w="5490" w:type="dxa"/>
          </w:tcPr>
          <w:p w14:paraId="3AF38E86" w14:textId="7FE6CA31" w:rsidR="00F07074" w:rsidRPr="00F56897" w:rsidRDefault="00F07074" w:rsidP="005F4859">
            <w:pPr>
              <w:tabs>
                <w:tab w:val="left" w:pos="162"/>
              </w:tabs>
              <w:spacing w:line="380" w:lineRule="exact"/>
              <w:ind w:right="-17"/>
              <w:rPr>
                <w:rFonts w:ascii="Arial" w:hAnsi="Arial" w:cs="Arial"/>
                <w:sz w:val="22"/>
                <w:szCs w:val="22"/>
                <w:cs/>
              </w:rPr>
            </w:pPr>
            <w:r w:rsidRPr="00F56897">
              <w:rPr>
                <w:rFonts w:ascii="Arial" w:hAnsi="Arial" w:cs="Arial"/>
                <w:sz w:val="22"/>
                <w:szCs w:val="22"/>
              </w:rPr>
              <w:t>Other current payables - related parties (Note 2)</w:t>
            </w:r>
          </w:p>
        </w:tc>
        <w:tc>
          <w:tcPr>
            <w:tcW w:w="1845" w:type="dxa"/>
          </w:tcPr>
          <w:p w14:paraId="2CAF8CC3" w14:textId="5A48F4B0" w:rsidR="00F07074" w:rsidRPr="00F56897" w:rsidRDefault="00492FAA" w:rsidP="005F4859">
            <w:pPr>
              <w:tabs>
                <w:tab w:val="decimal" w:pos="1425"/>
              </w:tabs>
              <w:spacing w:line="380" w:lineRule="exact"/>
              <w:ind w:left="-29" w:right="-29"/>
              <w:jc w:val="thaiDistribute"/>
              <w:rPr>
                <w:rFonts w:ascii="Arial" w:hAnsi="Arial" w:cs="Arial"/>
                <w:sz w:val="22"/>
                <w:szCs w:val="22"/>
                <w:cs/>
              </w:rPr>
            </w:pPr>
            <w:r>
              <w:rPr>
                <w:rFonts w:ascii="Arial" w:hAnsi="Arial" w:cs="Arial"/>
                <w:sz w:val="22"/>
                <w:szCs w:val="22"/>
              </w:rPr>
              <w:t>-</w:t>
            </w:r>
          </w:p>
        </w:tc>
        <w:tc>
          <w:tcPr>
            <w:tcW w:w="1845" w:type="dxa"/>
          </w:tcPr>
          <w:p w14:paraId="65B7E5C3" w14:textId="0407D29C" w:rsidR="00F07074" w:rsidRPr="00F56897" w:rsidRDefault="00F07074" w:rsidP="005F4859">
            <w:pPr>
              <w:tabs>
                <w:tab w:val="decimal" w:pos="1425"/>
              </w:tabs>
              <w:spacing w:line="380" w:lineRule="exact"/>
              <w:ind w:left="-29" w:right="-29"/>
              <w:jc w:val="thaiDistribute"/>
              <w:rPr>
                <w:rFonts w:ascii="Arial" w:hAnsi="Arial" w:cs="Arial"/>
                <w:sz w:val="22"/>
                <w:szCs w:val="22"/>
                <w:cs/>
              </w:rPr>
            </w:pPr>
            <w:r w:rsidRPr="00F07074">
              <w:rPr>
                <w:rFonts w:ascii="Arial" w:hAnsi="Arial" w:cs="Arial"/>
                <w:sz w:val="22"/>
                <w:szCs w:val="22"/>
              </w:rPr>
              <w:t>130</w:t>
            </w:r>
          </w:p>
        </w:tc>
      </w:tr>
      <w:tr w:rsidR="00F07074" w:rsidRPr="00F56897" w14:paraId="5CA69A39" w14:textId="77777777" w:rsidTr="00F56897">
        <w:tc>
          <w:tcPr>
            <w:tcW w:w="5490" w:type="dxa"/>
          </w:tcPr>
          <w:p w14:paraId="358C3081" w14:textId="3D0F14D9" w:rsidR="00F07074" w:rsidRPr="00F56897" w:rsidRDefault="00F07074" w:rsidP="005F4859">
            <w:pPr>
              <w:spacing w:line="380" w:lineRule="exact"/>
              <w:ind w:left="132" w:right="-17" w:hanging="132"/>
              <w:rPr>
                <w:rFonts w:ascii="Arial" w:hAnsi="Arial" w:cs="Arial"/>
                <w:sz w:val="22"/>
                <w:szCs w:val="22"/>
              </w:rPr>
            </w:pPr>
            <w:r w:rsidRPr="00F56897">
              <w:rPr>
                <w:rFonts w:ascii="Arial" w:hAnsi="Arial" w:cs="Arial"/>
                <w:sz w:val="22"/>
                <w:szCs w:val="22"/>
              </w:rPr>
              <w:t>Other current payables - unrelated parties</w:t>
            </w:r>
          </w:p>
        </w:tc>
        <w:tc>
          <w:tcPr>
            <w:tcW w:w="1845" w:type="dxa"/>
            <w:vAlign w:val="bottom"/>
          </w:tcPr>
          <w:p w14:paraId="5E2D8CDE" w14:textId="25B73C2D" w:rsidR="00F07074" w:rsidRPr="00F56897" w:rsidRDefault="009D542A" w:rsidP="005F4859">
            <w:pPr>
              <w:tabs>
                <w:tab w:val="decimal" w:pos="1425"/>
              </w:tabs>
              <w:spacing w:line="380" w:lineRule="exact"/>
              <w:ind w:left="-29" w:right="-29"/>
              <w:jc w:val="thaiDistribute"/>
              <w:rPr>
                <w:rFonts w:ascii="Arial" w:hAnsi="Arial" w:cs="Arial"/>
                <w:sz w:val="22"/>
                <w:szCs w:val="22"/>
              </w:rPr>
            </w:pPr>
            <w:r>
              <w:rPr>
                <w:rFonts w:ascii="Arial" w:hAnsi="Arial" w:cs="Arial"/>
                <w:sz w:val="22"/>
                <w:szCs w:val="22"/>
              </w:rPr>
              <w:t>5,856</w:t>
            </w:r>
          </w:p>
        </w:tc>
        <w:tc>
          <w:tcPr>
            <w:tcW w:w="1845" w:type="dxa"/>
            <w:vAlign w:val="bottom"/>
          </w:tcPr>
          <w:p w14:paraId="14820FD8" w14:textId="3B274A84" w:rsidR="00F07074" w:rsidRPr="00F56897" w:rsidRDefault="00F07074" w:rsidP="005F4859">
            <w:pPr>
              <w:tabs>
                <w:tab w:val="decimal" w:pos="1425"/>
              </w:tabs>
              <w:spacing w:line="380" w:lineRule="exact"/>
              <w:ind w:left="-29" w:right="-29"/>
              <w:jc w:val="thaiDistribute"/>
              <w:rPr>
                <w:rFonts w:ascii="Arial" w:hAnsi="Arial" w:cs="Arial"/>
                <w:sz w:val="22"/>
                <w:szCs w:val="22"/>
              </w:rPr>
            </w:pPr>
            <w:r w:rsidRPr="00F07074">
              <w:rPr>
                <w:rFonts w:ascii="Arial" w:hAnsi="Arial" w:cs="Arial"/>
                <w:sz w:val="22"/>
                <w:szCs w:val="22"/>
              </w:rPr>
              <w:t>5,170</w:t>
            </w:r>
          </w:p>
        </w:tc>
      </w:tr>
      <w:tr w:rsidR="00F07074" w:rsidRPr="00F56897" w14:paraId="657602EE" w14:textId="77777777" w:rsidTr="00F56897">
        <w:tc>
          <w:tcPr>
            <w:tcW w:w="5490" w:type="dxa"/>
          </w:tcPr>
          <w:p w14:paraId="7E7764DB" w14:textId="77777777" w:rsidR="00F07074" w:rsidRPr="00F56897" w:rsidRDefault="00F07074" w:rsidP="005F4859">
            <w:pPr>
              <w:spacing w:line="380" w:lineRule="exact"/>
              <w:ind w:left="132" w:right="-17" w:hanging="132"/>
              <w:rPr>
                <w:rFonts w:ascii="Arial" w:hAnsi="Arial" w:cs="Arial"/>
                <w:sz w:val="22"/>
                <w:szCs w:val="22"/>
              </w:rPr>
            </w:pPr>
            <w:r w:rsidRPr="00F56897">
              <w:rPr>
                <w:rFonts w:ascii="Arial" w:hAnsi="Arial" w:cs="Arial"/>
                <w:sz w:val="22"/>
                <w:szCs w:val="22"/>
              </w:rPr>
              <w:t>Accrued expenses</w:t>
            </w:r>
          </w:p>
        </w:tc>
        <w:tc>
          <w:tcPr>
            <w:tcW w:w="1845" w:type="dxa"/>
            <w:vAlign w:val="bottom"/>
          </w:tcPr>
          <w:p w14:paraId="456511D4" w14:textId="7B54B334" w:rsidR="00F07074" w:rsidRPr="00F56897" w:rsidRDefault="001532E6" w:rsidP="005F4859">
            <w:pPr>
              <w:pBdr>
                <w:bottom w:val="single" w:sz="6" w:space="1" w:color="auto"/>
              </w:pBdr>
              <w:tabs>
                <w:tab w:val="decimal" w:pos="1425"/>
              </w:tabs>
              <w:spacing w:line="380" w:lineRule="exact"/>
              <w:ind w:left="-29" w:right="-29"/>
              <w:jc w:val="thaiDistribute"/>
              <w:rPr>
                <w:rFonts w:ascii="Arial" w:hAnsi="Arial" w:cs="Arial"/>
                <w:sz w:val="22"/>
                <w:szCs w:val="22"/>
              </w:rPr>
            </w:pPr>
            <w:r>
              <w:rPr>
                <w:rFonts w:ascii="Arial" w:hAnsi="Arial" w:cs="Arial"/>
                <w:sz w:val="22"/>
                <w:szCs w:val="22"/>
              </w:rPr>
              <w:t>13,278</w:t>
            </w:r>
          </w:p>
        </w:tc>
        <w:tc>
          <w:tcPr>
            <w:tcW w:w="1845" w:type="dxa"/>
            <w:vAlign w:val="bottom"/>
          </w:tcPr>
          <w:p w14:paraId="5169DDFD" w14:textId="6D628B5C" w:rsidR="00F07074" w:rsidRPr="00F56897" w:rsidRDefault="00F07074" w:rsidP="005F4859">
            <w:pPr>
              <w:pBdr>
                <w:bottom w:val="single" w:sz="6" w:space="1" w:color="auto"/>
              </w:pBdr>
              <w:tabs>
                <w:tab w:val="decimal" w:pos="1425"/>
              </w:tabs>
              <w:spacing w:line="380" w:lineRule="exact"/>
              <w:ind w:left="-29" w:right="-29"/>
              <w:jc w:val="thaiDistribute"/>
              <w:rPr>
                <w:rFonts w:ascii="Arial" w:hAnsi="Arial" w:cs="Arial"/>
                <w:sz w:val="22"/>
                <w:szCs w:val="22"/>
              </w:rPr>
            </w:pPr>
            <w:r w:rsidRPr="00F07074">
              <w:rPr>
                <w:rFonts w:ascii="Arial" w:hAnsi="Arial" w:cs="Arial"/>
                <w:sz w:val="22"/>
                <w:szCs w:val="22"/>
              </w:rPr>
              <w:t>11,515</w:t>
            </w:r>
          </w:p>
        </w:tc>
      </w:tr>
      <w:tr w:rsidR="00F07074" w:rsidRPr="00F56897" w14:paraId="088D81EE" w14:textId="77777777" w:rsidTr="00F56897">
        <w:tc>
          <w:tcPr>
            <w:tcW w:w="5490" w:type="dxa"/>
          </w:tcPr>
          <w:p w14:paraId="7B5B645C" w14:textId="3C85B688" w:rsidR="00F07074" w:rsidRPr="00F56897" w:rsidRDefault="00F07074" w:rsidP="005F4859">
            <w:pPr>
              <w:spacing w:line="380" w:lineRule="exact"/>
              <w:ind w:left="132" w:right="-17" w:hanging="132"/>
              <w:rPr>
                <w:rFonts w:ascii="Arial" w:hAnsi="Arial" w:cs="Arial"/>
                <w:sz w:val="22"/>
                <w:szCs w:val="22"/>
                <w:cs/>
              </w:rPr>
            </w:pPr>
            <w:r w:rsidRPr="00F56897">
              <w:rPr>
                <w:rFonts w:ascii="Arial" w:hAnsi="Arial" w:cs="Arial"/>
                <w:sz w:val="22"/>
                <w:szCs w:val="22"/>
              </w:rPr>
              <w:t xml:space="preserve">Total trade and other current payables </w:t>
            </w:r>
          </w:p>
        </w:tc>
        <w:tc>
          <w:tcPr>
            <w:tcW w:w="1845" w:type="dxa"/>
          </w:tcPr>
          <w:p w14:paraId="7C261FF2" w14:textId="2151E01B" w:rsidR="00F07074" w:rsidRPr="00F56897" w:rsidRDefault="00942BA6" w:rsidP="005F4859">
            <w:pPr>
              <w:pBdr>
                <w:bottom w:val="double" w:sz="4" w:space="1" w:color="auto"/>
              </w:pBdr>
              <w:tabs>
                <w:tab w:val="decimal" w:pos="1425"/>
              </w:tabs>
              <w:spacing w:line="380" w:lineRule="exact"/>
              <w:ind w:left="-29" w:right="-29"/>
              <w:jc w:val="thaiDistribute"/>
              <w:rPr>
                <w:rFonts w:ascii="Arial" w:hAnsi="Arial" w:cs="Arial"/>
                <w:sz w:val="22"/>
                <w:szCs w:val="22"/>
              </w:rPr>
            </w:pPr>
            <w:r>
              <w:rPr>
                <w:rFonts w:ascii="Arial" w:hAnsi="Arial" w:cs="Arial"/>
                <w:sz w:val="22"/>
                <w:szCs w:val="22"/>
              </w:rPr>
              <w:t>117,251</w:t>
            </w:r>
          </w:p>
        </w:tc>
        <w:tc>
          <w:tcPr>
            <w:tcW w:w="1845" w:type="dxa"/>
          </w:tcPr>
          <w:p w14:paraId="5DA470F0" w14:textId="7889275A" w:rsidR="00F07074" w:rsidRPr="00F56897" w:rsidRDefault="00F07074" w:rsidP="005F4859">
            <w:pPr>
              <w:pBdr>
                <w:bottom w:val="double" w:sz="4" w:space="1" w:color="auto"/>
              </w:pBdr>
              <w:tabs>
                <w:tab w:val="decimal" w:pos="1425"/>
              </w:tabs>
              <w:spacing w:line="380" w:lineRule="exact"/>
              <w:ind w:left="-29" w:right="-29"/>
              <w:jc w:val="thaiDistribute"/>
              <w:rPr>
                <w:rFonts w:ascii="Arial" w:hAnsi="Arial" w:cs="Arial"/>
                <w:sz w:val="22"/>
                <w:szCs w:val="22"/>
              </w:rPr>
            </w:pPr>
            <w:r w:rsidRPr="00F07074">
              <w:rPr>
                <w:rFonts w:ascii="Arial" w:hAnsi="Arial" w:cs="Arial"/>
                <w:sz w:val="22"/>
                <w:szCs w:val="22"/>
              </w:rPr>
              <w:t>98,998</w:t>
            </w:r>
          </w:p>
        </w:tc>
      </w:tr>
    </w:tbl>
    <w:p w14:paraId="20C898B0" w14:textId="0E1B9AD5" w:rsidR="007B4327" w:rsidRPr="00F56897" w:rsidRDefault="00F37A5D" w:rsidP="005F4859">
      <w:pPr>
        <w:tabs>
          <w:tab w:val="left" w:pos="900"/>
          <w:tab w:val="right" w:pos="7200"/>
          <w:tab w:val="right" w:pos="854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t>7.</w:t>
      </w:r>
      <w:r w:rsidRPr="00F56897">
        <w:rPr>
          <w:rFonts w:ascii="Arial" w:hAnsi="Arial" w:cs="Arial"/>
          <w:b/>
          <w:bCs/>
          <w:sz w:val="22"/>
          <w:szCs w:val="22"/>
        </w:rPr>
        <w:tab/>
      </w:r>
      <w:r w:rsidR="00AE5EA7" w:rsidRPr="00F56897">
        <w:rPr>
          <w:rFonts w:ascii="Arial" w:hAnsi="Arial" w:cs="Arial"/>
          <w:b/>
          <w:bCs/>
          <w:sz w:val="22"/>
          <w:szCs w:val="22"/>
        </w:rPr>
        <w:t>Lease liabilities</w:t>
      </w:r>
    </w:p>
    <w:p w14:paraId="19658E94" w14:textId="5A2D5250" w:rsidR="00895D1D" w:rsidRPr="00F56897" w:rsidRDefault="00F56897" w:rsidP="005F4859">
      <w:pPr>
        <w:tabs>
          <w:tab w:val="left" w:pos="2160"/>
          <w:tab w:val="right" w:pos="6480"/>
          <w:tab w:val="right" w:pos="8640"/>
        </w:tabs>
        <w:spacing w:before="120" w:after="120" w:line="380" w:lineRule="exact"/>
        <w:ind w:left="547" w:hanging="547"/>
        <w:jc w:val="thaiDistribute"/>
        <w:rPr>
          <w:rFonts w:ascii="Arial" w:hAnsi="Arial" w:cs="Arial"/>
          <w:sz w:val="22"/>
          <w:szCs w:val="22"/>
        </w:rPr>
      </w:pPr>
      <w:r>
        <w:rPr>
          <w:rFonts w:ascii="Arial" w:hAnsi="Arial" w:cs="Arial"/>
          <w:sz w:val="22"/>
          <w:szCs w:val="22"/>
        </w:rPr>
        <w:tab/>
      </w:r>
      <w:r w:rsidR="00895D1D" w:rsidRPr="00F56897">
        <w:rPr>
          <w:rFonts w:ascii="Arial" w:hAnsi="Arial" w:cs="Arial"/>
          <w:sz w:val="22"/>
          <w:szCs w:val="22"/>
        </w:rPr>
        <w:t xml:space="preserve">Movements of the lease liability account for the </w:t>
      </w:r>
      <w:r w:rsidR="00F07074">
        <w:rPr>
          <w:rFonts w:ascii="Arial" w:hAnsi="Arial" w:cs="Arial"/>
          <w:sz w:val="22"/>
          <w:szCs w:val="22"/>
        </w:rPr>
        <w:t>three</w:t>
      </w:r>
      <w:r w:rsidR="00460241" w:rsidRPr="00F56897">
        <w:rPr>
          <w:rFonts w:ascii="Arial" w:hAnsi="Arial" w:cs="Arial"/>
          <w:sz w:val="22"/>
          <w:szCs w:val="22"/>
        </w:rPr>
        <w:t xml:space="preserve">-month </w:t>
      </w:r>
      <w:r w:rsidR="00895D1D" w:rsidRPr="00F56897">
        <w:rPr>
          <w:rFonts w:ascii="Arial" w:hAnsi="Arial" w:cs="Arial"/>
          <w:sz w:val="22"/>
          <w:szCs w:val="22"/>
        </w:rPr>
        <w:t xml:space="preserve">period ended </w:t>
      </w:r>
      <w:r w:rsidR="00F07074" w:rsidRPr="00F07074">
        <w:rPr>
          <w:rFonts w:ascii="Arial" w:hAnsi="Arial" w:cs="Arial"/>
          <w:sz w:val="22"/>
          <w:szCs w:val="22"/>
        </w:rPr>
        <w:t xml:space="preserve">31 March </w:t>
      </w:r>
      <w:r w:rsidR="00460241" w:rsidRPr="00F56897">
        <w:rPr>
          <w:rFonts w:ascii="Arial" w:hAnsi="Arial" w:cs="Arial"/>
          <w:sz w:val="22"/>
          <w:szCs w:val="22"/>
        </w:rPr>
        <w:t>202</w:t>
      </w:r>
      <w:r w:rsidR="00F07074">
        <w:rPr>
          <w:rFonts w:ascii="Arial" w:hAnsi="Arial" w:cs="Arial"/>
          <w:sz w:val="22"/>
          <w:szCs w:val="22"/>
        </w:rPr>
        <w:t>6</w:t>
      </w:r>
      <w:r w:rsidR="00895D1D" w:rsidRPr="00F56897">
        <w:rPr>
          <w:rFonts w:ascii="Arial" w:hAnsi="Arial" w:cs="Arial"/>
          <w:sz w:val="22"/>
          <w:szCs w:val="22"/>
        </w:rPr>
        <w:t xml:space="preserve"> are </w:t>
      </w:r>
      <w:proofErr w:type="spellStart"/>
      <w:r w:rsidR="00895D1D" w:rsidRPr="00F56897">
        <w:rPr>
          <w:rFonts w:ascii="Arial" w:hAnsi="Arial" w:cs="Arial"/>
          <w:sz w:val="22"/>
          <w:szCs w:val="22"/>
        </w:rPr>
        <w:t>summarised</w:t>
      </w:r>
      <w:proofErr w:type="spellEnd"/>
      <w:r w:rsidR="00895D1D" w:rsidRPr="00F56897">
        <w:rPr>
          <w:rFonts w:ascii="Arial" w:hAnsi="Arial" w:cs="Arial"/>
          <w:sz w:val="22"/>
          <w:szCs w:val="22"/>
        </w:rPr>
        <w:t xml:space="preserve"> below:</w:t>
      </w:r>
    </w:p>
    <w:tbl>
      <w:tblPr>
        <w:tblStyle w:val="TableGrid"/>
        <w:tblW w:w="9180" w:type="dxa"/>
        <w:tblInd w:w="450" w:type="dxa"/>
        <w:tblLayout w:type="fixed"/>
        <w:tblLook w:val="04A0" w:firstRow="1" w:lastRow="0" w:firstColumn="1" w:lastColumn="0" w:noHBand="0" w:noVBand="1"/>
      </w:tblPr>
      <w:tblGrid>
        <w:gridCol w:w="7380"/>
        <w:gridCol w:w="1800"/>
      </w:tblGrid>
      <w:tr w:rsidR="0074207B" w:rsidRPr="004A1B21" w14:paraId="0DF959AA" w14:textId="77777777" w:rsidTr="00F56897">
        <w:tc>
          <w:tcPr>
            <w:tcW w:w="9180" w:type="dxa"/>
            <w:gridSpan w:val="2"/>
            <w:tcBorders>
              <w:top w:val="nil"/>
              <w:left w:val="nil"/>
              <w:bottom w:val="nil"/>
              <w:right w:val="nil"/>
            </w:tcBorders>
          </w:tcPr>
          <w:p w14:paraId="51FDBAF0" w14:textId="77777777" w:rsidR="0074207B" w:rsidRPr="004A1B21" w:rsidRDefault="0074207B" w:rsidP="005F4859">
            <w:pPr>
              <w:tabs>
                <w:tab w:val="decimal" w:pos="866"/>
              </w:tabs>
              <w:spacing w:line="380" w:lineRule="exact"/>
              <w:ind w:right="-45"/>
              <w:jc w:val="right"/>
              <w:rPr>
                <w:rFonts w:ascii="Arial" w:hAnsi="Arial" w:cs="Arial"/>
                <w:sz w:val="22"/>
                <w:szCs w:val="22"/>
              </w:rPr>
            </w:pPr>
            <w:r w:rsidRPr="004A1B21">
              <w:rPr>
                <w:rFonts w:ascii="Arial" w:hAnsi="Arial" w:cs="Arial"/>
                <w:sz w:val="22"/>
                <w:szCs w:val="22"/>
              </w:rPr>
              <w:t>(Unit: Thousand Baht)</w:t>
            </w:r>
          </w:p>
        </w:tc>
      </w:tr>
      <w:tr w:rsidR="0074207B" w:rsidRPr="004A1B21" w14:paraId="47EB7964" w14:textId="77777777" w:rsidTr="00F56897">
        <w:tc>
          <w:tcPr>
            <w:tcW w:w="7380" w:type="dxa"/>
            <w:tcBorders>
              <w:top w:val="nil"/>
              <w:left w:val="nil"/>
              <w:bottom w:val="nil"/>
              <w:right w:val="nil"/>
            </w:tcBorders>
          </w:tcPr>
          <w:p w14:paraId="31F18562" w14:textId="3605FF97" w:rsidR="0074207B" w:rsidRPr="004A1B21" w:rsidRDefault="0074207B" w:rsidP="005F4859">
            <w:pPr>
              <w:spacing w:line="380" w:lineRule="exact"/>
              <w:rPr>
                <w:rFonts w:ascii="Arial" w:hAnsi="Arial" w:cs="Arial"/>
                <w:b/>
                <w:bCs/>
                <w:color w:val="000000"/>
                <w:sz w:val="22"/>
                <w:szCs w:val="22"/>
              </w:rPr>
            </w:pPr>
            <w:r w:rsidRPr="004A1B21">
              <w:rPr>
                <w:rFonts w:ascii="Arial" w:hAnsi="Arial" w:cs="Arial"/>
                <w:b/>
                <w:bCs/>
                <w:color w:val="000000"/>
                <w:sz w:val="22"/>
                <w:szCs w:val="22"/>
              </w:rPr>
              <w:t xml:space="preserve">Net book value as </w:t>
            </w:r>
            <w:proofErr w:type="gramStart"/>
            <w:r w:rsidRPr="004A1B21">
              <w:rPr>
                <w:rFonts w:ascii="Arial" w:hAnsi="Arial" w:cs="Arial"/>
                <w:b/>
                <w:bCs/>
                <w:color w:val="000000"/>
                <w:sz w:val="22"/>
                <w:szCs w:val="22"/>
              </w:rPr>
              <w:t>at</w:t>
            </w:r>
            <w:proofErr w:type="gramEnd"/>
            <w:r w:rsidRPr="004A1B21">
              <w:rPr>
                <w:rFonts w:ascii="Arial" w:hAnsi="Arial" w:cs="Arial"/>
                <w:b/>
                <w:bCs/>
                <w:color w:val="000000"/>
                <w:sz w:val="22"/>
                <w:szCs w:val="22"/>
              </w:rPr>
              <w:t xml:space="preserve"> 1 January 202</w:t>
            </w:r>
            <w:r w:rsidR="00F07074" w:rsidRPr="004A1B21">
              <w:rPr>
                <w:rFonts w:ascii="Arial" w:hAnsi="Arial" w:cs="Arial"/>
                <w:b/>
                <w:bCs/>
                <w:color w:val="000000"/>
                <w:sz w:val="22"/>
                <w:szCs w:val="22"/>
              </w:rPr>
              <w:t>6</w:t>
            </w:r>
          </w:p>
        </w:tc>
        <w:tc>
          <w:tcPr>
            <w:tcW w:w="1800" w:type="dxa"/>
            <w:tcBorders>
              <w:top w:val="nil"/>
              <w:left w:val="nil"/>
              <w:bottom w:val="nil"/>
              <w:right w:val="nil"/>
            </w:tcBorders>
          </w:tcPr>
          <w:p w14:paraId="1996C40A" w14:textId="6F06DB3D" w:rsidR="0074207B" w:rsidRPr="004A1B21" w:rsidRDefault="001F7A8C" w:rsidP="005F4859">
            <w:pPr>
              <w:tabs>
                <w:tab w:val="decimal" w:pos="1330"/>
              </w:tabs>
              <w:spacing w:line="380" w:lineRule="exact"/>
              <w:ind w:left="-29" w:right="-29"/>
              <w:rPr>
                <w:rFonts w:ascii="Arial" w:hAnsi="Arial" w:cs="Arial"/>
                <w:sz w:val="22"/>
                <w:szCs w:val="22"/>
              </w:rPr>
            </w:pPr>
            <w:r w:rsidRPr="004A1B21">
              <w:rPr>
                <w:rFonts w:ascii="Arial" w:hAnsi="Arial" w:cs="Arial"/>
                <w:sz w:val="22"/>
                <w:szCs w:val="22"/>
              </w:rPr>
              <w:t>5</w:t>
            </w:r>
            <w:r w:rsidR="00F07074" w:rsidRPr="004A1B21">
              <w:rPr>
                <w:rFonts w:ascii="Arial" w:hAnsi="Arial" w:cs="Arial"/>
                <w:sz w:val="22"/>
                <w:szCs w:val="22"/>
              </w:rPr>
              <w:t>,</w:t>
            </w:r>
            <w:r w:rsidRPr="004A1B21">
              <w:rPr>
                <w:rFonts w:ascii="Arial" w:hAnsi="Arial" w:cs="Arial"/>
                <w:sz w:val="22"/>
                <w:szCs w:val="22"/>
              </w:rPr>
              <w:t>344</w:t>
            </w:r>
          </w:p>
        </w:tc>
      </w:tr>
      <w:tr w:rsidR="00F0336B" w:rsidRPr="004A1B21" w14:paraId="172490A0" w14:textId="77777777" w:rsidTr="00F56897">
        <w:tc>
          <w:tcPr>
            <w:tcW w:w="7380" w:type="dxa"/>
            <w:tcBorders>
              <w:top w:val="nil"/>
              <w:left w:val="nil"/>
              <w:bottom w:val="nil"/>
              <w:right w:val="nil"/>
            </w:tcBorders>
          </w:tcPr>
          <w:p w14:paraId="2F9CCF4A" w14:textId="5BCD2137" w:rsidR="00F0336B" w:rsidRPr="004A1B21" w:rsidRDefault="00F0336B" w:rsidP="005F4859">
            <w:pPr>
              <w:spacing w:line="380" w:lineRule="exact"/>
              <w:rPr>
                <w:rFonts w:ascii="Arial" w:hAnsi="Arial" w:cs="Arial"/>
                <w:color w:val="000000"/>
                <w:sz w:val="22"/>
                <w:szCs w:val="22"/>
              </w:rPr>
            </w:pPr>
            <w:r w:rsidRPr="004A1B21">
              <w:rPr>
                <w:rFonts w:ascii="Arial" w:hAnsi="Arial" w:cs="Arial"/>
                <w:sz w:val="22"/>
                <w:szCs w:val="22"/>
                <w:lang w:val="en-GB"/>
              </w:rPr>
              <w:t>Accretion of interest</w:t>
            </w:r>
          </w:p>
        </w:tc>
        <w:tc>
          <w:tcPr>
            <w:tcW w:w="1800" w:type="dxa"/>
            <w:tcBorders>
              <w:top w:val="nil"/>
              <w:left w:val="nil"/>
              <w:bottom w:val="nil"/>
              <w:right w:val="nil"/>
            </w:tcBorders>
          </w:tcPr>
          <w:p w14:paraId="2DC91B2E" w14:textId="5C4CAB6E" w:rsidR="00F0336B" w:rsidRPr="004A1B21" w:rsidRDefault="001F7A8C" w:rsidP="005F4859">
            <w:pPr>
              <w:tabs>
                <w:tab w:val="decimal" w:pos="1330"/>
              </w:tabs>
              <w:spacing w:line="380" w:lineRule="exact"/>
              <w:ind w:left="-29" w:right="-29"/>
              <w:rPr>
                <w:rFonts w:ascii="Arial" w:hAnsi="Arial" w:cs="Arial"/>
                <w:sz w:val="22"/>
                <w:szCs w:val="22"/>
              </w:rPr>
            </w:pPr>
            <w:r w:rsidRPr="004A1B21">
              <w:rPr>
                <w:rFonts w:ascii="Arial" w:hAnsi="Arial" w:cs="Arial"/>
                <w:sz w:val="22"/>
                <w:szCs w:val="22"/>
              </w:rPr>
              <w:t>28</w:t>
            </w:r>
          </w:p>
        </w:tc>
      </w:tr>
      <w:tr w:rsidR="000C26BC" w:rsidRPr="004A1B21" w14:paraId="2E6A6967" w14:textId="77777777" w:rsidTr="00F56897">
        <w:trPr>
          <w:trHeight w:val="333"/>
        </w:trPr>
        <w:tc>
          <w:tcPr>
            <w:tcW w:w="7380" w:type="dxa"/>
            <w:tcBorders>
              <w:top w:val="nil"/>
              <w:left w:val="nil"/>
              <w:bottom w:val="nil"/>
              <w:right w:val="nil"/>
            </w:tcBorders>
          </w:tcPr>
          <w:p w14:paraId="5B82DA37" w14:textId="7990CD0A" w:rsidR="000C26BC" w:rsidRPr="004A1B21" w:rsidRDefault="008E1CF1" w:rsidP="005F4859">
            <w:pPr>
              <w:spacing w:line="380" w:lineRule="exact"/>
              <w:rPr>
                <w:rFonts w:ascii="Arial" w:hAnsi="Arial" w:cs="Arial"/>
                <w:sz w:val="22"/>
                <w:szCs w:val="22"/>
                <w:highlight w:val="yellow"/>
                <w:lang w:val="en-GB"/>
              </w:rPr>
            </w:pPr>
            <w:r w:rsidRPr="004A1B21">
              <w:rPr>
                <w:rFonts w:ascii="Arial" w:hAnsi="Arial" w:cs="Arial"/>
                <w:sz w:val="22"/>
                <w:szCs w:val="22"/>
                <w:lang w:val="en-GB"/>
              </w:rPr>
              <w:t>Repayments</w:t>
            </w:r>
          </w:p>
        </w:tc>
        <w:tc>
          <w:tcPr>
            <w:tcW w:w="1800" w:type="dxa"/>
            <w:tcBorders>
              <w:top w:val="nil"/>
              <w:left w:val="nil"/>
              <w:bottom w:val="nil"/>
              <w:right w:val="nil"/>
            </w:tcBorders>
          </w:tcPr>
          <w:p w14:paraId="45FA4D0B" w14:textId="7853AB72" w:rsidR="000C26BC" w:rsidRPr="004A1B21" w:rsidRDefault="008E1CF1" w:rsidP="005F4859">
            <w:pPr>
              <w:pBdr>
                <w:bottom w:val="single" w:sz="4" w:space="1" w:color="auto"/>
              </w:pBdr>
              <w:tabs>
                <w:tab w:val="decimal" w:pos="1330"/>
              </w:tabs>
              <w:spacing w:line="380" w:lineRule="exact"/>
              <w:ind w:left="-29" w:right="-29"/>
              <w:rPr>
                <w:rFonts w:ascii="Arial" w:hAnsi="Arial" w:cs="Arial"/>
                <w:sz w:val="22"/>
                <w:szCs w:val="22"/>
              </w:rPr>
            </w:pPr>
            <w:r w:rsidRPr="004A1B21">
              <w:rPr>
                <w:rFonts w:ascii="Arial" w:hAnsi="Arial" w:cs="Arial"/>
                <w:sz w:val="22"/>
                <w:szCs w:val="22"/>
              </w:rPr>
              <w:t>(</w:t>
            </w:r>
            <w:r w:rsidRPr="004A1B21">
              <w:rPr>
                <w:rFonts w:ascii="Arial" w:hAnsi="Arial" w:cstheme="minorBidi"/>
                <w:sz w:val="22"/>
                <w:szCs w:val="22"/>
              </w:rPr>
              <w:t>529</w:t>
            </w:r>
            <w:r w:rsidRPr="004A1B21">
              <w:rPr>
                <w:rFonts w:ascii="Arial" w:hAnsi="Arial" w:cs="Arial"/>
                <w:sz w:val="22"/>
                <w:szCs w:val="22"/>
              </w:rPr>
              <w:t>)</w:t>
            </w:r>
          </w:p>
        </w:tc>
      </w:tr>
      <w:tr w:rsidR="00F0336B" w:rsidRPr="004A1B21" w14:paraId="4493D1D4" w14:textId="77777777" w:rsidTr="00F56897">
        <w:trPr>
          <w:trHeight w:val="60"/>
        </w:trPr>
        <w:tc>
          <w:tcPr>
            <w:tcW w:w="7380" w:type="dxa"/>
            <w:tcBorders>
              <w:top w:val="nil"/>
              <w:left w:val="nil"/>
              <w:bottom w:val="nil"/>
              <w:right w:val="nil"/>
            </w:tcBorders>
          </w:tcPr>
          <w:p w14:paraId="7A07D7AE" w14:textId="5032D12B" w:rsidR="00F0336B" w:rsidRPr="004A1B21" w:rsidRDefault="00F0336B" w:rsidP="005F4859">
            <w:pPr>
              <w:tabs>
                <w:tab w:val="left" w:pos="3152"/>
              </w:tabs>
              <w:spacing w:line="380" w:lineRule="exact"/>
              <w:rPr>
                <w:rFonts w:ascii="Arial" w:hAnsi="Arial" w:cs="Arial"/>
                <w:b/>
                <w:bCs/>
                <w:color w:val="000000"/>
                <w:sz w:val="22"/>
                <w:szCs w:val="22"/>
              </w:rPr>
            </w:pPr>
            <w:r w:rsidRPr="004A1B21">
              <w:rPr>
                <w:rFonts w:ascii="Arial" w:hAnsi="Arial" w:cs="Arial"/>
                <w:b/>
                <w:bCs/>
                <w:color w:val="000000"/>
                <w:sz w:val="22"/>
                <w:szCs w:val="22"/>
              </w:rPr>
              <w:t xml:space="preserve">Net book value as </w:t>
            </w:r>
            <w:proofErr w:type="gramStart"/>
            <w:r w:rsidRPr="004A1B21">
              <w:rPr>
                <w:rFonts w:ascii="Arial" w:hAnsi="Arial" w:cs="Arial"/>
                <w:b/>
                <w:bCs/>
                <w:color w:val="000000"/>
                <w:sz w:val="22"/>
                <w:szCs w:val="22"/>
              </w:rPr>
              <w:t>at</w:t>
            </w:r>
            <w:proofErr w:type="gramEnd"/>
            <w:r w:rsidRPr="004A1B21">
              <w:rPr>
                <w:rFonts w:ascii="Arial" w:hAnsi="Arial" w:cs="Arial"/>
                <w:b/>
                <w:bCs/>
                <w:color w:val="000000"/>
                <w:sz w:val="22"/>
                <w:szCs w:val="22"/>
              </w:rPr>
              <w:t xml:space="preserve"> </w:t>
            </w:r>
            <w:r w:rsidR="00F07074" w:rsidRPr="004A1B21">
              <w:rPr>
                <w:rFonts w:ascii="Arial" w:hAnsi="Arial" w:cs="Arial"/>
                <w:b/>
                <w:bCs/>
                <w:color w:val="000000"/>
                <w:sz w:val="22"/>
                <w:szCs w:val="22"/>
              </w:rPr>
              <w:t xml:space="preserve">31 March </w:t>
            </w:r>
            <w:r w:rsidR="00460241" w:rsidRPr="004A1B21">
              <w:rPr>
                <w:rFonts w:ascii="Arial" w:hAnsi="Arial" w:cs="Arial"/>
                <w:b/>
                <w:bCs/>
                <w:color w:val="000000"/>
                <w:sz w:val="22"/>
                <w:szCs w:val="22"/>
              </w:rPr>
              <w:t>202</w:t>
            </w:r>
            <w:r w:rsidR="00F07074" w:rsidRPr="004A1B21">
              <w:rPr>
                <w:rFonts w:ascii="Arial" w:hAnsi="Arial" w:cs="Arial"/>
                <w:b/>
                <w:bCs/>
                <w:color w:val="000000"/>
                <w:sz w:val="22"/>
                <w:szCs w:val="22"/>
              </w:rPr>
              <w:t>6</w:t>
            </w:r>
          </w:p>
        </w:tc>
        <w:tc>
          <w:tcPr>
            <w:tcW w:w="1800" w:type="dxa"/>
            <w:tcBorders>
              <w:top w:val="nil"/>
              <w:left w:val="nil"/>
              <w:bottom w:val="nil"/>
              <w:right w:val="nil"/>
            </w:tcBorders>
          </w:tcPr>
          <w:p w14:paraId="19EA177D" w14:textId="3D58DE39" w:rsidR="00F0336B" w:rsidRPr="004A1B21" w:rsidRDefault="001F7A8C" w:rsidP="005F4859">
            <w:pPr>
              <w:pBdr>
                <w:bottom w:val="double" w:sz="4" w:space="1" w:color="auto"/>
              </w:pBdr>
              <w:tabs>
                <w:tab w:val="decimal" w:pos="1330"/>
              </w:tabs>
              <w:spacing w:line="380" w:lineRule="exact"/>
              <w:ind w:left="-29" w:right="-29"/>
              <w:rPr>
                <w:rFonts w:ascii="Arial" w:hAnsi="Arial" w:cs="Arial"/>
                <w:sz w:val="22"/>
                <w:szCs w:val="22"/>
              </w:rPr>
            </w:pPr>
            <w:r w:rsidRPr="004A1B21">
              <w:rPr>
                <w:rFonts w:ascii="Arial" w:hAnsi="Arial" w:cs="Arial"/>
                <w:sz w:val="22"/>
                <w:szCs w:val="22"/>
              </w:rPr>
              <w:t>4,843</w:t>
            </w:r>
          </w:p>
        </w:tc>
      </w:tr>
    </w:tbl>
    <w:p w14:paraId="7E2EA08F" w14:textId="72A74C92" w:rsidR="009572FA" w:rsidRPr="00F56897" w:rsidRDefault="00EA78E0" w:rsidP="005F4859">
      <w:pPr>
        <w:tabs>
          <w:tab w:val="left" w:pos="900"/>
          <w:tab w:val="right" w:pos="7200"/>
          <w:tab w:val="right" w:pos="854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t>8.</w:t>
      </w:r>
      <w:r w:rsidRPr="00F56897">
        <w:rPr>
          <w:rFonts w:ascii="Arial" w:hAnsi="Arial" w:cs="Arial"/>
          <w:b/>
          <w:bCs/>
          <w:sz w:val="22"/>
          <w:szCs w:val="22"/>
        </w:rPr>
        <w:tab/>
      </w:r>
      <w:r w:rsidR="008E7322">
        <w:rPr>
          <w:rFonts w:ascii="Arial" w:hAnsi="Arial" w:cs="Arial"/>
          <w:b/>
          <w:bCs/>
          <w:sz w:val="22"/>
          <w:szCs w:val="22"/>
        </w:rPr>
        <w:t>P</w:t>
      </w:r>
      <w:r w:rsidR="00F0047A" w:rsidRPr="00F56897">
        <w:rPr>
          <w:rFonts w:ascii="Arial" w:hAnsi="Arial" w:cs="Arial"/>
          <w:b/>
          <w:bCs/>
          <w:sz w:val="22"/>
          <w:szCs w:val="22"/>
        </w:rPr>
        <w:t>rovision for employee benefits</w:t>
      </w:r>
    </w:p>
    <w:tbl>
      <w:tblPr>
        <w:tblStyle w:val="TableGrid"/>
        <w:tblW w:w="9180" w:type="dxa"/>
        <w:tblInd w:w="450" w:type="dxa"/>
        <w:tblLayout w:type="fixed"/>
        <w:tblLook w:val="04A0" w:firstRow="1" w:lastRow="0" w:firstColumn="1" w:lastColumn="0" w:noHBand="0" w:noVBand="1"/>
      </w:tblPr>
      <w:tblGrid>
        <w:gridCol w:w="7380"/>
        <w:gridCol w:w="1800"/>
      </w:tblGrid>
      <w:tr w:rsidR="009572FA" w:rsidRPr="004A1B21" w14:paraId="630F91A1" w14:textId="77777777" w:rsidTr="002876E8">
        <w:tc>
          <w:tcPr>
            <w:tcW w:w="9180" w:type="dxa"/>
            <w:gridSpan w:val="2"/>
            <w:tcBorders>
              <w:top w:val="nil"/>
              <w:left w:val="nil"/>
              <w:bottom w:val="nil"/>
              <w:right w:val="nil"/>
            </w:tcBorders>
          </w:tcPr>
          <w:p w14:paraId="6FAD3678" w14:textId="77777777" w:rsidR="009572FA" w:rsidRPr="004A1B21" w:rsidRDefault="009572FA" w:rsidP="005F4859">
            <w:pPr>
              <w:tabs>
                <w:tab w:val="decimal" w:pos="866"/>
              </w:tabs>
              <w:spacing w:line="380" w:lineRule="exact"/>
              <w:ind w:right="-45"/>
              <w:jc w:val="right"/>
              <w:rPr>
                <w:rFonts w:ascii="Arial" w:hAnsi="Arial" w:cs="Arial"/>
                <w:sz w:val="22"/>
                <w:szCs w:val="22"/>
              </w:rPr>
            </w:pPr>
            <w:r w:rsidRPr="004A1B21">
              <w:rPr>
                <w:rFonts w:ascii="Arial" w:hAnsi="Arial" w:cs="Arial"/>
                <w:sz w:val="22"/>
                <w:szCs w:val="22"/>
              </w:rPr>
              <w:t>(Unit: Thousand Baht)</w:t>
            </w:r>
          </w:p>
        </w:tc>
      </w:tr>
      <w:tr w:rsidR="009572FA" w:rsidRPr="004A1B21" w14:paraId="3DD54A44" w14:textId="77777777" w:rsidTr="00C473ED">
        <w:tc>
          <w:tcPr>
            <w:tcW w:w="7380" w:type="dxa"/>
            <w:tcBorders>
              <w:top w:val="nil"/>
              <w:left w:val="nil"/>
              <w:bottom w:val="nil"/>
              <w:right w:val="nil"/>
            </w:tcBorders>
          </w:tcPr>
          <w:p w14:paraId="26FE88A2" w14:textId="325A2039" w:rsidR="00F0047A" w:rsidRPr="004A1B21" w:rsidRDefault="00A1644A" w:rsidP="005F4859">
            <w:pPr>
              <w:tabs>
                <w:tab w:val="left" w:pos="250"/>
              </w:tabs>
              <w:spacing w:line="380" w:lineRule="exact"/>
              <w:rPr>
                <w:rFonts w:ascii="Arial" w:hAnsi="Arial" w:cs="Arial"/>
                <w:b/>
                <w:bCs/>
                <w:color w:val="000000"/>
                <w:sz w:val="22"/>
                <w:szCs w:val="22"/>
              </w:rPr>
            </w:pPr>
            <w:r>
              <w:rPr>
                <w:rFonts w:ascii="Arial" w:hAnsi="Arial" w:cs="Arial"/>
                <w:b/>
                <w:bCs/>
                <w:color w:val="000000"/>
                <w:sz w:val="22"/>
                <w:szCs w:val="22"/>
              </w:rPr>
              <w:t>P</w:t>
            </w:r>
            <w:r w:rsidR="00F0047A" w:rsidRPr="004A1B21">
              <w:rPr>
                <w:rFonts w:ascii="Arial" w:hAnsi="Arial" w:cs="Arial"/>
                <w:b/>
                <w:bCs/>
                <w:color w:val="000000"/>
                <w:sz w:val="22"/>
                <w:szCs w:val="22"/>
              </w:rPr>
              <w:t>rovision for employee benefits</w:t>
            </w:r>
          </w:p>
          <w:p w14:paraId="6752A707" w14:textId="54D5983A" w:rsidR="009572FA" w:rsidRPr="004A1B21" w:rsidRDefault="00E96F74" w:rsidP="005F4859">
            <w:pPr>
              <w:tabs>
                <w:tab w:val="left" w:pos="250"/>
              </w:tabs>
              <w:spacing w:line="380" w:lineRule="exact"/>
              <w:rPr>
                <w:rFonts w:ascii="Arial" w:hAnsi="Arial" w:cs="Arial"/>
                <w:b/>
                <w:bCs/>
                <w:color w:val="000000"/>
                <w:sz w:val="22"/>
                <w:szCs w:val="22"/>
              </w:rPr>
            </w:pPr>
            <w:r w:rsidRPr="004A1B21">
              <w:rPr>
                <w:rFonts w:ascii="Arial" w:hAnsi="Arial" w:cs="Arial"/>
                <w:b/>
                <w:bCs/>
                <w:color w:val="000000"/>
                <w:sz w:val="22"/>
                <w:szCs w:val="22"/>
              </w:rPr>
              <w:tab/>
            </w:r>
            <w:r w:rsidR="009572FA" w:rsidRPr="004A1B21">
              <w:rPr>
                <w:rFonts w:ascii="Arial" w:hAnsi="Arial" w:cs="Arial"/>
                <w:b/>
                <w:bCs/>
                <w:color w:val="000000"/>
                <w:sz w:val="22"/>
                <w:szCs w:val="22"/>
              </w:rPr>
              <w:t xml:space="preserve">as </w:t>
            </w:r>
            <w:proofErr w:type="gramStart"/>
            <w:r w:rsidR="009572FA" w:rsidRPr="004A1B21">
              <w:rPr>
                <w:rFonts w:ascii="Arial" w:hAnsi="Arial" w:cs="Arial"/>
                <w:b/>
                <w:bCs/>
                <w:color w:val="000000"/>
                <w:sz w:val="22"/>
                <w:szCs w:val="22"/>
              </w:rPr>
              <w:t>at</w:t>
            </w:r>
            <w:proofErr w:type="gramEnd"/>
            <w:r w:rsidR="009572FA" w:rsidRPr="004A1B21">
              <w:rPr>
                <w:rFonts w:ascii="Arial" w:hAnsi="Arial" w:cs="Arial"/>
                <w:b/>
                <w:bCs/>
                <w:color w:val="000000"/>
                <w:sz w:val="22"/>
                <w:szCs w:val="22"/>
              </w:rPr>
              <w:t xml:space="preserve"> 1 January 202</w:t>
            </w:r>
            <w:r w:rsidR="00F07074" w:rsidRPr="004A1B21">
              <w:rPr>
                <w:rFonts w:ascii="Arial" w:hAnsi="Arial" w:cs="Arial"/>
                <w:b/>
                <w:bCs/>
                <w:color w:val="000000"/>
                <w:sz w:val="22"/>
                <w:szCs w:val="22"/>
              </w:rPr>
              <w:t>6</w:t>
            </w:r>
          </w:p>
        </w:tc>
        <w:tc>
          <w:tcPr>
            <w:tcW w:w="1800" w:type="dxa"/>
            <w:tcBorders>
              <w:top w:val="nil"/>
              <w:left w:val="nil"/>
              <w:bottom w:val="nil"/>
              <w:right w:val="nil"/>
            </w:tcBorders>
            <w:vAlign w:val="bottom"/>
          </w:tcPr>
          <w:p w14:paraId="68DE93B4" w14:textId="7F50125E" w:rsidR="009572FA" w:rsidRPr="004A1B21" w:rsidRDefault="00F07074" w:rsidP="005F4859">
            <w:pPr>
              <w:tabs>
                <w:tab w:val="decimal" w:pos="1330"/>
              </w:tabs>
              <w:spacing w:line="380" w:lineRule="exact"/>
              <w:ind w:left="-29" w:right="-29"/>
              <w:rPr>
                <w:rFonts w:ascii="Arial" w:hAnsi="Arial" w:cs="Arial"/>
                <w:sz w:val="22"/>
                <w:szCs w:val="22"/>
              </w:rPr>
            </w:pPr>
            <w:r w:rsidRPr="004A1B21">
              <w:rPr>
                <w:rFonts w:ascii="Arial" w:hAnsi="Arial" w:cs="Arial"/>
                <w:sz w:val="22"/>
                <w:szCs w:val="22"/>
              </w:rPr>
              <w:t>27,520</w:t>
            </w:r>
          </w:p>
        </w:tc>
      </w:tr>
      <w:tr w:rsidR="00F0336B" w:rsidRPr="004A1B21" w14:paraId="7EB17A46" w14:textId="77777777" w:rsidTr="00C473ED">
        <w:tc>
          <w:tcPr>
            <w:tcW w:w="7380" w:type="dxa"/>
            <w:tcBorders>
              <w:top w:val="nil"/>
              <w:left w:val="nil"/>
              <w:bottom w:val="nil"/>
              <w:right w:val="nil"/>
            </w:tcBorders>
          </w:tcPr>
          <w:p w14:paraId="2DCBC62E" w14:textId="33F2CFFC" w:rsidR="00F0336B" w:rsidRPr="004A1B21" w:rsidRDefault="00A673A7" w:rsidP="005F4859">
            <w:pPr>
              <w:spacing w:line="380" w:lineRule="exact"/>
              <w:rPr>
                <w:rFonts w:ascii="Arial" w:hAnsi="Arial" w:cs="Arial"/>
                <w:sz w:val="22"/>
                <w:szCs w:val="22"/>
                <w:lang w:val="en-GB"/>
              </w:rPr>
            </w:pPr>
            <w:r w:rsidRPr="004A1B21">
              <w:rPr>
                <w:rFonts w:ascii="Arial" w:hAnsi="Arial" w:cs="Arial"/>
                <w:sz w:val="22"/>
                <w:szCs w:val="22"/>
                <w:lang w:val="en-GB"/>
              </w:rPr>
              <w:t>Record</w:t>
            </w:r>
            <w:r w:rsidR="00F0336B" w:rsidRPr="004A1B21">
              <w:rPr>
                <w:rFonts w:ascii="Arial" w:hAnsi="Arial" w:cs="Arial"/>
                <w:sz w:val="22"/>
                <w:szCs w:val="22"/>
                <w:lang w:val="en-GB"/>
              </w:rPr>
              <w:t xml:space="preserve"> employee benefits </w:t>
            </w:r>
            <w:r w:rsidR="00F0336B" w:rsidRPr="004A1B21">
              <w:rPr>
                <w:rFonts w:ascii="Arial" w:hAnsi="Arial" w:cs="Arial"/>
                <w:sz w:val="22"/>
                <w:szCs w:val="22"/>
              </w:rPr>
              <w:t>during the period</w:t>
            </w:r>
          </w:p>
        </w:tc>
        <w:tc>
          <w:tcPr>
            <w:tcW w:w="1800" w:type="dxa"/>
            <w:tcBorders>
              <w:top w:val="nil"/>
              <w:left w:val="nil"/>
              <w:bottom w:val="nil"/>
              <w:right w:val="nil"/>
            </w:tcBorders>
            <w:vAlign w:val="bottom"/>
          </w:tcPr>
          <w:p w14:paraId="7D7EA5F4" w14:textId="6E66EE01" w:rsidR="00F0336B" w:rsidRPr="004A1B21" w:rsidRDefault="00EA01CA" w:rsidP="005F4859">
            <w:pPr>
              <w:tabs>
                <w:tab w:val="decimal" w:pos="1330"/>
              </w:tabs>
              <w:spacing w:line="380" w:lineRule="exact"/>
              <w:ind w:left="-29" w:right="-29"/>
              <w:rPr>
                <w:rFonts w:ascii="Arial" w:hAnsi="Arial" w:cs="Arial"/>
                <w:sz w:val="22"/>
                <w:szCs w:val="22"/>
              </w:rPr>
            </w:pPr>
            <w:r w:rsidRPr="004A1B21">
              <w:rPr>
                <w:rFonts w:ascii="Arial" w:hAnsi="Arial" w:cs="Arial"/>
                <w:sz w:val="22"/>
                <w:szCs w:val="22"/>
              </w:rPr>
              <w:t>638</w:t>
            </w:r>
          </w:p>
        </w:tc>
      </w:tr>
      <w:tr w:rsidR="00171779" w:rsidRPr="004A1B21" w14:paraId="25418225" w14:textId="77777777" w:rsidTr="00C473ED">
        <w:tc>
          <w:tcPr>
            <w:tcW w:w="7380" w:type="dxa"/>
            <w:tcBorders>
              <w:top w:val="nil"/>
              <w:left w:val="nil"/>
              <w:bottom w:val="nil"/>
              <w:right w:val="nil"/>
            </w:tcBorders>
          </w:tcPr>
          <w:p w14:paraId="3A8EDF6E" w14:textId="02E5AD01" w:rsidR="00171779" w:rsidRPr="004A1B21" w:rsidRDefault="00171779" w:rsidP="005F4859">
            <w:pPr>
              <w:spacing w:line="380" w:lineRule="exact"/>
              <w:rPr>
                <w:rFonts w:ascii="Arial" w:hAnsi="Arial" w:cs="Arial"/>
                <w:color w:val="000000"/>
                <w:sz w:val="22"/>
                <w:szCs w:val="22"/>
              </w:rPr>
            </w:pPr>
            <w:r w:rsidRPr="004A1B21">
              <w:rPr>
                <w:rFonts w:ascii="Arial" w:hAnsi="Arial" w:cs="Arial"/>
                <w:sz w:val="22"/>
                <w:szCs w:val="22"/>
                <w:lang w:val="en-GB"/>
              </w:rPr>
              <w:t xml:space="preserve">Payment </w:t>
            </w:r>
            <w:r w:rsidR="005F00A9" w:rsidRPr="004A1B21">
              <w:rPr>
                <w:rFonts w:ascii="Arial" w:hAnsi="Arial" w:cs="Arial"/>
                <w:sz w:val="22"/>
                <w:szCs w:val="22"/>
                <w:lang w:val="en-GB"/>
              </w:rPr>
              <w:t xml:space="preserve">of </w:t>
            </w:r>
            <w:r w:rsidRPr="004A1B21">
              <w:rPr>
                <w:rFonts w:ascii="Arial" w:hAnsi="Arial" w:cs="Arial"/>
                <w:sz w:val="22"/>
                <w:szCs w:val="22"/>
                <w:lang w:val="en-GB"/>
              </w:rPr>
              <w:t>employees benefit during the period</w:t>
            </w:r>
          </w:p>
        </w:tc>
        <w:tc>
          <w:tcPr>
            <w:tcW w:w="1800" w:type="dxa"/>
            <w:tcBorders>
              <w:top w:val="nil"/>
              <w:left w:val="nil"/>
              <w:bottom w:val="nil"/>
              <w:right w:val="nil"/>
            </w:tcBorders>
            <w:vAlign w:val="bottom"/>
          </w:tcPr>
          <w:p w14:paraId="161E58CE" w14:textId="7C322A63" w:rsidR="00171779" w:rsidRPr="00B84E8C" w:rsidRDefault="00E80052" w:rsidP="005F4859">
            <w:pPr>
              <w:pBdr>
                <w:bottom w:val="single" w:sz="4" w:space="1" w:color="auto"/>
              </w:pBdr>
              <w:tabs>
                <w:tab w:val="decimal" w:pos="1330"/>
              </w:tabs>
              <w:spacing w:line="380" w:lineRule="exact"/>
              <w:ind w:left="-29" w:right="-29"/>
              <w:rPr>
                <w:rFonts w:ascii="Arial" w:hAnsi="Arial" w:cs="Arial"/>
                <w:sz w:val="22"/>
                <w:szCs w:val="22"/>
                <w:cs/>
              </w:rPr>
            </w:pPr>
            <w:r w:rsidRPr="004A1B21">
              <w:rPr>
                <w:rFonts w:ascii="Arial" w:hAnsi="Arial" w:cs="Arial"/>
                <w:sz w:val="22"/>
                <w:szCs w:val="22"/>
              </w:rPr>
              <w:t>(</w:t>
            </w:r>
            <w:r w:rsidRPr="00B84E8C">
              <w:rPr>
                <w:rFonts w:ascii="Arial" w:hAnsi="Arial" w:cs="Arial"/>
                <w:sz w:val="22"/>
                <w:szCs w:val="22"/>
              </w:rPr>
              <w:t>123</w:t>
            </w:r>
            <w:r w:rsidRPr="004A1B21">
              <w:rPr>
                <w:rFonts w:ascii="Arial" w:hAnsi="Arial" w:cs="Arial"/>
                <w:sz w:val="22"/>
                <w:szCs w:val="22"/>
              </w:rPr>
              <w:t>)</w:t>
            </w:r>
          </w:p>
        </w:tc>
      </w:tr>
      <w:tr w:rsidR="0095659F" w:rsidRPr="004A1B21" w14:paraId="4354B939" w14:textId="77777777" w:rsidTr="00F56897">
        <w:trPr>
          <w:trHeight w:val="60"/>
        </w:trPr>
        <w:tc>
          <w:tcPr>
            <w:tcW w:w="7380" w:type="dxa"/>
            <w:tcBorders>
              <w:top w:val="nil"/>
              <w:left w:val="nil"/>
              <w:bottom w:val="nil"/>
              <w:right w:val="nil"/>
            </w:tcBorders>
          </w:tcPr>
          <w:p w14:paraId="0DF09C40" w14:textId="5678DE25" w:rsidR="00F0047A" w:rsidRPr="004A1B21" w:rsidRDefault="00A1644A" w:rsidP="005F4859">
            <w:pPr>
              <w:tabs>
                <w:tab w:val="left" w:pos="250"/>
              </w:tabs>
              <w:spacing w:line="380" w:lineRule="exact"/>
              <w:rPr>
                <w:rFonts w:ascii="Arial" w:hAnsi="Arial" w:cs="Arial"/>
                <w:b/>
                <w:bCs/>
                <w:color w:val="000000"/>
                <w:sz w:val="22"/>
                <w:szCs w:val="22"/>
              </w:rPr>
            </w:pPr>
            <w:r>
              <w:rPr>
                <w:rFonts w:ascii="Arial" w:hAnsi="Arial" w:cs="Arial"/>
                <w:b/>
                <w:bCs/>
                <w:color w:val="000000"/>
                <w:sz w:val="22"/>
                <w:szCs w:val="22"/>
              </w:rPr>
              <w:t>P</w:t>
            </w:r>
            <w:r w:rsidR="00F0047A" w:rsidRPr="004A1B21">
              <w:rPr>
                <w:rFonts w:ascii="Arial" w:hAnsi="Arial" w:cs="Arial"/>
                <w:b/>
                <w:bCs/>
                <w:color w:val="000000"/>
                <w:sz w:val="22"/>
                <w:szCs w:val="22"/>
              </w:rPr>
              <w:t>rovision for employee benefits</w:t>
            </w:r>
          </w:p>
          <w:p w14:paraId="0900B6CB" w14:textId="04E6C0D4" w:rsidR="0095659F" w:rsidRPr="004A1B21" w:rsidRDefault="0095659F" w:rsidP="005F4859">
            <w:pPr>
              <w:tabs>
                <w:tab w:val="left" w:pos="250"/>
              </w:tabs>
              <w:spacing w:line="380" w:lineRule="exact"/>
              <w:rPr>
                <w:rFonts w:ascii="Arial" w:hAnsi="Arial" w:cs="Arial"/>
                <w:b/>
                <w:bCs/>
                <w:color w:val="000000"/>
                <w:sz w:val="22"/>
                <w:szCs w:val="22"/>
              </w:rPr>
            </w:pPr>
            <w:r w:rsidRPr="004A1B21">
              <w:rPr>
                <w:rFonts w:ascii="Arial" w:hAnsi="Arial" w:cs="Arial"/>
                <w:b/>
                <w:bCs/>
                <w:color w:val="000000"/>
                <w:sz w:val="22"/>
                <w:szCs w:val="22"/>
              </w:rPr>
              <w:tab/>
              <w:t xml:space="preserve">as </w:t>
            </w:r>
            <w:proofErr w:type="gramStart"/>
            <w:r w:rsidRPr="004A1B21">
              <w:rPr>
                <w:rFonts w:ascii="Arial" w:hAnsi="Arial" w:cs="Arial"/>
                <w:b/>
                <w:bCs/>
                <w:color w:val="000000"/>
                <w:sz w:val="22"/>
                <w:szCs w:val="22"/>
              </w:rPr>
              <w:t>at</w:t>
            </w:r>
            <w:proofErr w:type="gramEnd"/>
            <w:r w:rsidRPr="004A1B21">
              <w:rPr>
                <w:rFonts w:ascii="Arial" w:hAnsi="Arial" w:cs="Arial"/>
                <w:b/>
                <w:bCs/>
                <w:color w:val="000000"/>
                <w:sz w:val="22"/>
                <w:szCs w:val="22"/>
              </w:rPr>
              <w:t xml:space="preserve"> </w:t>
            </w:r>
            <w:r w:rsidR="00F07074" w:rsidRPr="004A1B21">
              <w:rPr>
                <w:rFonts w:ascii="Arial" w:hAnsi="Arial" w:cs="Arial"/>
                <w:b/>
                <w:bCs/>
                <w:color w:val="000000"/>
                <w:sz w:val="22"/>
                <w:szCs w:val="22"/>
              </w:rPr>
              <w:t xml:space="preserve">31 March </w:t>
            </w:r>
            <w:r w:rsidR="00460241" w:rsidRPr="004A1B21">
              <w:rPr>
                <w:rFonts w:ascii="Arial" w:hAnsi="Arial" w:cs="Arial"/>
                <w:b/>
                <w:bCs/>
                <w:color w:val="000000"/>
                <w:sz w:val="22"/>
                <w:szCs w:val="22"/>
              </w:rPr>
              <w:t>202</w:t>
            </w:r>
            <w:r w:rsidR="00F07074" w:rsidRPr="004A1B21">
              <w:rPr>
                <w:rFonts w:ascii="Arial" w:hAnsi="Arial" w:cs="Arial"/>
                <w:b/>
                <w:bCs/>
                <w:color w:val="000000"/>
                <w:sz w:val="22"/>
                <w:szCs w:val="22"/>
              </w:rPr>
              <w:t>6</w:t>
            </w:r>
          </w:p>
        </w:tc>
        <w:tc>
          <w:tcPr>
            <w:tcW w:w="1800" w:type="dxa"/>
            <w:tcBorders>
              <w:top w:val="nil"/>
              <w:left w:val="nil"/>
              <w:bottom w:val="nil"/>
              <w:right w:val="nil"/>
            </w:tcBorders>
            <w:vAlign w:val="bottom"/>
          </w:tcPr>
          <w:p w14:paraId="7B714443" w14:textId="32404E36" w:rsidR="0095659F" w:rsidRPr="004A1B21" w:rsidRDefault="00E80052" w:rsidP="005F4859">
            <w:pPr>
              <w:pBdr>
                <w:bottom w:val="double" w:sz="4" w:space="1" w:color="auto"/>
              </w:pBdr>
              <w:tabs>
                <w:tab w:val="decimal" w:pos="1330"/>
              </w:tabs>
              <w:spacing w:line="380" w:lineRule="exact"/>
              <w:ind w:left="-29" w:right="-29"/>
              <w:rPr>
                <w:rFonts w:ascii="Arial" w:hAnsi="Arial" w:cs="Arial"/>
                <w:sz w:val="22"/>
                <w:szCs w:val="22"/>
              </w:rPr>
            </w:pPr>
            <w:r w:rsidRPr="004A1B21">
              <w:rPr>
                <w:rFonts w:ascii="Arial" w:hAnsi="Arial" w:cs="Arial"/>
                <w:sz w:val="22"/>
                <w:szCs w:val="22"/>
              </w:rPr>
              <w:t>28,035</w:t>
            </w:r>
          </w:p>
        </w:tc>
      </w:tr>
    </w:tbl>
    <w:p w14:paraId="198E313B" w14:textId="77777777" w:rsidR="00B84E8C" w:rsidRDefault="00B84E8C" w:rsidP="004A1B21">
      <w:pPr>
        <w:tabs>
          <w:tab w:val="left" w:pos="900"/>
          <w:tab w:val="right" w:pos="7200"/>
          <w:tab w:val="right" w:pos="8540"/>
        </w:tabs>
        <w:spacing w:before="240" w:after="120" w:line="380" w:lineRule="exact"/>
        <w:ind w:left="547" w:hanging="547"/>
        <w:jc w:val="thaiDistribute"/>
        <w:rPr>
          <w:rFonts w:ascii="Arial" w:hAnsi="Arial" w:cs="Arial"/>
          <w:b/>
          <w:bCs/>
          <w:sz w:val="22"/>
          <w:szCs w:val="22"/>
        </w:rPr>
      </w:pPr>
    </w:p>
    <w:p w14:paraId="3F6A0AA5" w14:textId="77777777" w:rsidR="00B84E8C" w:rsidRDefault="00B84E8C">
      <w:pPr>
        <w:overflowPunct/>
        <w:autoSpaceDE/>
        <w:autoSpaceDN/>
        <w:adjustRightInd/>
        <w:spacing w:after="260" w:line="260" w:lineRule="atLeast"/>
        <w:textAlignment w:val="auto"/>
        <w:rPr>
          <w:rFonts w:ascii="Arial" w:hAnsi="Arial" w:cs="Arial"/>
          <w:b/>
          <w:bCs/>
          <w:sz w:val="22"/>
          <w:szCs w:val="22"/>
        </w:rPr>
      </w:pPr>
      <w:r>
        <w:rPr>
          <w:rFonts w:ascii="Arial" w:hAnsi="Arial" w:cs="Arial"/>
          <w:b/>
          <w:bCs/>
          <w:sz w:val="22"/>
          <w:szCs w:val="22"/>
        </w:rPr>
        <w:br w:type="page"/>
      </w:r>
    </w:p>
    <w:p w14:paraId="4AE43B0C" w14:textId="7F035F40" w:rsidR="0059284A" w:rsidRPr="00F56897" w:rsidRDefault="009572FA" w:rsidP="004A1B21">
      <w:pPr>
        <w:tabs>
          <w:tab w:val="left" w:pos="900"/>
          <w:tab w:val="right" w:pos="7200"/>
          <w:tab w:val="right" w:pos="8540"/>
        </w:tabs>
        <w:spacing w:before="240" w:after="120" w:line="380" w:lineRule="exact"/>
        <w:ind w:left="547" w:hanging="547"/>
        <w:jc w:val="thaiDistribute"/>
        <w:rPr>
          <w:rFonts w:ascii="Arial" w:hAnsi="Arial" w:cs="Arial"/>
          <w:b/>
          <w:bCs/>
          <w:sz w:val="22"/>
          <w:szCs w:val="22"/>
        </w:rPr>
      </w:pPr>
      <w:r w:rsidRPr="00F56897">
        <w:rPr>
          <w:rFonts w:ascii="Arial" w:hAnsi="Arial" w:cs="Arial"/>
          <w:b/>
          <w:bCs/>
          <w:sz w:val="22"/>
          <w:szCs w:val="22"/>
        </w:rPr>
        <w:lastRenderedPageBreak/>
        <w:t>9.</w:t>
      </w:r>
      <w:r w:rsidRPr="00F56897">
        <w:rPr>
          <w:rFonts w:ascii="Arial" w:hAnsi="Arial" w:cs="Arial"/>
          <w:b/>
          <w:bCs/>
          <w:sz w:val="22"/>
          <w:szCs w:val="22"/>
        </w:rPr>
        <w:tab/>
      </w:r>
      <w:r w:rsidR="0059284A" w:rsidRPr="00F56897">
        <w:rPr>
          <w:rFonts w:ascii="Arial" w:hAnsi="Arial" w:cs="Arial"/>
          <w:b/>
          <w:bCs/>
          <w:sz w:val="22"/>
          <w:szCs w:val="22"/>
        </w:rPr>
        <w:t xml:space="preserve">Income tax </w:t>
      </w:r>
    </w:p>
    <w:p w14:paraId="30BA0CA8" w14:textId="2EC3587A" w:rsidR="0059284A" w:rsidRPr="00F56897" w:rsidRDefault="0059284A" w:rsidP="00F07074">
      <w:pPr>
        <w:keepNext/>
        <w:spacing w:before="120" w:after="120" w:line="380" w:lineRule="exact"/>
        <w:ind w:left="547"/>
        <w:jc w:val="thaiDistribute"/>
        <w:rPr>
          <w:rFonts w:ascii="Arial" w:hAnsi="Arial" w:cs="Arial"/>
          <w:sz w:val="22"/>
          <w:szCs w:val="20"/>
        </w:rPr>
      </w:pPr>
      <w:r w:rsidRPr="00F56897">
        <w:rPr>
          <w:rFonts w:ascii="Arial" w:hAnsi="Arial" w:cs="Arial"/>
          <w:sz w:val="22"/>
          <w:szCs w:val="20"/>
        </w:rPr>
        <w:t>Interim corporate income tax was calculated on profit before income tax for the period, using the estimated effective tax rate for the year.</w:t>
      </w:r>
    </w:p>
    <w:p w14:paraId="6C8465F1" w14:textId="4C4B36BD" w:rsidR="0059284A" w:rsidRDefault="0059284A" w:rsidP="00F07074">
      <w:pPr>
        <w:keepNext/>
        <w:spacing w:before="120" w:after="120" w:line="380" w:lineRule="exact"/>
        <w:ind w:left="547"/>
        <w:jc w:val="thaiDistribute"/>
        <w:rPr>
          <w:rFonts w:ascii="Arial" w:hAnsi="Arial" w:cs="Arial"/>
          <w:sz w:val="22"/>
          <w:szCs w:val="20"/>
        </w:rPr>
      </w:pPr>
      <w:r w:rsidRPr="00F56897">
        <w:rPr>
          <w:rFonts w:ascii="Arial" w:hAnsi="Arial" w:cs="Arial"/>
          <w:sz w:val="22"/>
          <w:szCs w:val="20"/>
        </w:rPr>
        <w:t xml:space="preserve">Income tax expenses for the </w:t>
      </w:r>
      <w:r w:rsidR="00460241" w:rsidRPr="00F56897">
        <w:rPr>
          <w:rFonts w:ascii="Arial" w:hAnsi="Arial" w:cs="Arial"/>
          <w:sz w:val="22"/>
          <w:szCs w:val="20"/>
        </w:rPr>
        <w:t xml:space="preserve">three-month </w:t>
      </w:r>
      <w:r w:rsidRPr="00F56897">
        <w:rPr>
          <w:rFonts w:ascii="Arial" w:hAnsi="Arial" w:cs="Arial"/>
          <w:sz w:val="22"/>
          <w:szCs w:val="20"/>
        </w:rPr>
        <w:t xml:space="preserve">periods ended </w:t>
      </w:r>
      <w:r w:rsidR="00F07074" w:rsidRPr="00F07074">
        <w:rPr>
          <w:rFonts w:ascii="Arial" w:hAnsi="Arial" w:cs="Arial"/>
          <w:sz w:val="22"/>
          <w:szCs w:val="20"/>
        </w:rPr>
        <w:t xml:space="preserve">31 March </w:t>
      </w:r>
      <w:r w:rsidR="00460241" w:rsidRPr="00F56897">
        <w:rPr>
          <w:rFonts w:ascii="Arial" w:hAnsi="Arial" w:cs="Arial"/>
          <w:sz w:val="22"/>
          <w:szCs w:val="20"/>
        </w:rPr>
        <w:t>202</w:t>
      </w:r>
      <w:r w:rsidR="00F07074">
        <w:rPr>
          <w:rFonts w:ascii="Arial" w:hAnsi="Arial" w:cs="Arial"/>
          <w:sz w:val="22"/>
          <w:szCs w:val="20"/>
        </w:rPr>
        <w:t>6</w:t>
      </w:r>
      <w:r w:rsidRPr="00F56897">
        <w:rPr>
          <w:rFonts w:ascii="Arial" w:hAnsi="Arial" w:cs="Arial"/>
          <w:sz w:val="22"/>
          <w:szCs w:val="20"/>
        </w:rPr>
        <w:t xml:space="preserve"> </w:t>
      </w:r>
      <w:r w:rsidR="00D13A2C" w:rsidRPr="00F56897">
        <w:rPr>
          <w:rFonts w:ascii="Arial" w:hAnsi="Arial" w:cs="Arial"/>
          <w:sz w:val="22"/>
          <w:szCs w:val="20"/>
        </w:rPr>
        <w:t xml:space="preserve">and </w:t>
      </w:r>
      <w:r w:rsidR="00F354FA" w:rsidRPr="00F56897">
        <w:rPr>
          <w:rFonts w:ascii="Arial" w:hAnsi="Arial" w:cs="Arial"/>
          <w:sz w:val="22"/>
          <w:szCs w:val="20"/>
        </w:rPr>
        <w:t>202</w:t>
      </w:r>
      <w:r w:rsidR="00F07074">
        <w:rPr>
          <w:rFonts w:ascii="Arial" w:hAnsi="Arial" w:cs="Arial"/>
          <w:sz w:val="22"/>
          <w:szCs w:val="20"/>
        </w:rPr>
        <w:t>5</w:t>
      </w:r>
      <w:r w:rsidR="00D13A2C" w:rsidRPr="00F56897">
        <w:rPr>
          <w:rFonts w:ascii="Arial" w:hAnsi="Arial" w:cs="Arial"/>
          <w:sz w:val="22"/>
          <w:szCs w:val="20"/>
        </w:rPr>
        <w:t xml:space="preserve"> </w:t>
      </w:r>
      <w:r w:rsidRPr="00F56897">
        <w:rPr>
          <w:rFonts w:ascii="Arial" w:hAnsi="Arial" w:cs="Arial"/>
          <w:sz w:val="22"/>
          <w:szCs w:val="20"/>
        </w:rPr>
        <w:t>are made up as follows:</w:t>
      </w:r>
    </w:p>
    <w:tbl>
      <w:tblPr>
        <w:tblW w:w="9072" w:type="dxa"/>
        <w:tblInd w:w="468" w:type="dxa"/>
        <w:tblLayout w:type="fixed"/>
        <w:tblLook w:val="0000" w:firstRow="0" w:lastRow="0" w:firstColumn="0" w:lastColumn="0" w:noHBand="0" w:noVBand="0"/>
      </w:tblPr>
      <w:tblGrid>
        <w:gridCol w:w="5202"/>
        <w:gridCol w:w="1935"/>
        <w:gridCol w:w="1935"/>
      </w:tblGrid>
      <w:tr w:rsidR="00F07074" w:rsidRPr="0025486F" w14:paraId="6261E54F" w14:textId="77777777" w:rsidTr="004B125A">
        <w:trPr>
          <w:tblHeader/>
        </w:trPr>
        <w:tc>
          <w:tcPr>
            <w:tcW w:w="5202" w:type="dxa"/>
          </w:tcPr>
          <w:p w14:paraId="1C282936" w14:textId="77777777" w:rsidR="00F07074" w:rsidRPr="0025486F" w:rsidRDefault="00F07074" w:rsidP="00F07074">
            <w:pPr>
              <w:spacing w:line="380" w:lineRule="exact"/>
              <w:ind w:right="-108"/>
              <w:rPr>
                <w:rFonts w:ascii="Arial" w:hAnsi="Arial"/>
                <w:sz w:val="22"/>
                <w:szCs w:val="22"/>
              </w:rPr>
            </w:pPr>
          </w:p>
        </w:tc>
        <w:tc>
          <w:tcPr>
            <w:tcW w:w="3870" w:type="dxa"/>
            <w:gridSpan w:val="2"/>
          </w:tcPr>
          <w:p w14:paraId="4BC1BC4E" w14:textId="77777777" w:rsidR="00F07074" w:rsidRPr="0025486F" w:rsidRDefault="00F07074" w:rsidP="00F07074">
            <w:pPr>
              <w:tabs>
                <w:tab w:val="center" w:pos="8100"/>
              </w:tabs>
              <w:spacing w:line="380" w:lineRule="exact"/>
              <w:ind w:left="-29" w:right="-29"/>
              <w:jc w:val="right"/>
              <w:rPr>
                <w:rFonts w:ascii="Arial" w:hAnsi="Arial"/>
                <w:sz w:val="22"/>
                <w:szCs w:val="22"/>
                <w:u w:val="single"/>
              </w:rPr>
            </w:pPr>
            <w:r w:rsidRPr="0025486F">
              <w:rPr>
                <w:rFonts w:ascii="Arial" w:hAnsi="Arial"/>
                <w:sz w:val="22"/>
                <w:szCs w:val="22"/>
              </w:rPr>
              <w:t>(Unit: Thousand Baht)</w:t>
            </w:r>
          </w:p>
        </w:tc>
      </w:tr>
      <w:tr w:rsidR="00F07074" w:rsidRPr="0025486F" w14:paraId="6EB7DB6F" w14:textId="77777777" w:rsidTr="004B125A">
        <w:trPr>
          <w:tblHeader/>
        </w:trPr>
        <w:tc>
          <w:tcPr>
            <w:tcW w:w="5202" w:type="dxa"/>
          </w:tcPr>
          <w:p w14:paraId="60A6F3E5" w14:textId="77777777" w:rsidR="00F07074" w:rsidRPr="0025486F" w:rsidRDefault="00F07074" w:rsidP="00F07074">
            <w:pPr>
              <w:spacing w:line="380" w:lineRule="exact"/>
              <w:ind w:right="-108"/>
              <w:rPr>
                <w:rFonts w:ascii="Arial" w:hAnsi="Arial"/>
                <w:sz w:val="22"/>
                <w:szCs w:val="22"/>
              </w:rPr>
            </w:pPr>
          </w:p>
        </w:tc>
        <w:tc>
          <w:tcPr>
            <w:tcW w:w="3870" w:type="dxa"/>
            <w:gridSpan w:val="2"/>
            <w:vAlign w:val="bottom"/>
          </w:tcPr>
          <w:p w14:paraId="7FE77D1E" w14:textId="77777777" w:rsidR="00F07074" w:rsidRPr="0025486F" w:rsidRDefault="00F07074" w:rsidP="00F07074">
            <w:pPr>
              <w:pBdr>
                <w:bottom w:val="single" w:sz="4" w:space="1" w:color="auto"/>
              </w:pBdr>
              <w:tabs>
                <w:tab w:val="center" w:pos="8100"/>
              </w:tabs>
              <w:spacing w:line="380" w:lineRule="exact"/>
              <w:ind w:left="-29" w:right="-29"/>
              <w:jc w:val="center"/>
              <w:rPr>
                <w:rFonts w:ascii="Arial" w:hAnsi="Arial"/>
                <w:sz w:val="22"/>
                <w:szCs w:val="22"/>
                <w:u w:val="single"/>
              </w:rPr>
            </w:pPr>
            <w:r w:rsidRPr="0025486F">
              <w:rPr>
                <w:rFonts w:ascii="Arial" w:hAnsi="Arial" w:cs="Arial"/>
                <w:sz w:val="22"/>
                <w:szCs w:val="22"/>
              </w:rPr>
              <w:t xml:space="preserve">For the three-month </w:t>
            </w:r>
            <w:proofErr w:type="gramStart"/>
            <w:r>
              <w:rPr>
                <w:rFonts w:ascii="Arial" w:hAnsi="Arial" w:cs="Arial"/>
                <w:sz w:val="22"/>
                <w:szCs w:val="22"/>
              </w:rPr>
              <w:t xml:space="preserve">                          </w:t>
            </w:r>
            <w:r w:rsidRPr="0025486F">
              <w:rPr>
                <w:rFonts w:ascii="Arial" w:hAnsi="Arial" w:cs="Arial"/>
                <w:sz w:val="22"/>
                <w:szCs w:val="22"/>
              </w:rPr>
              <w:t>periods</w:t>
            </w:r>
            <w:proofErr w:type="gramEnd"/>
            <w:r w:rsidRPr="0025486F">
              <w:rPr>
                <w:rFonts w:ascii="Arial" w:hAnsi="Arial" w:cs="Arial"/>
                <w:sz w:val="22"/>
                <w:szCs w:val="22"/>
              </w:rPr>
              <w:t xml:space="preserve"> ended 31 March</w:t>
            </w:r>
          </w:p>
        </w:tc>
      </w:tr>
      <w:tr w:rsidR="00F07074" w:rsidRPr="0025486F" w14:paraId="17CC1F03" w14:textId="77777777" w:rsidTr="004B125A">
        <w:trPr>
          <w:tblHeader/>
        </w:trPr>
        <w:tc>
          <w:tcPr>
            <w:tcW w:w="5202" w:type="dxa"/>
          </w:tcPr>
          <w:p w14:paraId="1E6A3520" w14:textId="12F9C770" w:rsidR="00F07074" w:rsidRPr="0025486F" w:rsidRDefault="00F07074" w:rsidP="00F07074">
            <w:pPr>
              <w:spacing w:line="380" w:lineRule="exact"/>
              <w:ind w:right="-108"/>
              <w:rPr>
                <w:rFonts w:ascii="Arial" w:hAnsi="Arial"/>
                <w:sz w:val="22"/>
                <w:szCs w:val="22"/>
              </w:rPr>
            </w:pPr>
          </w:p>
        </w:tc>
        <w:tc>
          <w:tcPr>
            <w:tcW w:w="1935" w:type="dxa"/>
            <w:vAlign w:val="bottom"/>
          </w:tcPr>
          <w:p w14:paraId="6B84D394" w14:textId="758EA3AC" w:rsidR="00F07074" w:rsidRPr="0025486F" w:rsidRDefault="00F07074" w:rsidP="00F07074">
            <w:pPr>
              <w:tabs>
                <w:tab w:val="center" w:pos="8100"/>
              </w:tabs>
              <w:spacing w:line="380" w:lineRule="exact"/>
              <w:ind w:left="-29" w:right="-29"/>
              <w:jc w:val="center"/>
              <w:rPr>
                <w:rFonts w:ascii="Arial" w:hAnsi="Arial" w:cs="Arial"/>
                <w:sz w:val="22"/>
                <w:szCs w:val="22"/>
                <w:u w:val="single"/>
              </w:rPr>
            </w:pPr>
            <w:r w:rsidRPr="0025486F">
              <w:rPr>
                <w:rFonts w:ascii="Arial" w:hAnsi="Arial" w:cs="Arial"/>
                <w:sz w:val="22"/>
                <w:szCs w:val="22"/>
                <w:u w:val="single"/>
              </w:rPr>
              <w:t>202</w:t>
            </w:r>
            <w:r>
              <w:rPr>
                <w:rFonts w:ascii="Arial" w:hAnsi="Arial" w:cs="Arial"/>
                <w:sz w:val="22"/>
                <w:szCs w:val="22"/>
                <w:u w:val="single"/>
              </w:rPr>
              <w:t>6</w:t>
            </w:r>
          </w:p>
        </w:tc>
        <w:tc>
          <w:tcPr>
            <w:tcW w:w="1935" w:type="dxa"/>
            <w:vAlign w:val="bottom"/>
          </w:tcPr>
          <w:p w14:paraId="61B5D57E" w14:textId="73210D3B" w:rsidR="00F07074" w:rsidRPr="0025486F" w:rsidRDefault="00F07074" w:rsidP="00F07074">
            <w:pPr>
              <w:tabs>
                <w:tab w:val="center" w:pos="8100"/>
              </w:tabs>
              <w:spacing w:line="380" w:lineRule="exact"/>
              <w:ind w:left="-29" w:right="-29"/>
              <w:jc w:val="center"/>
              <w:rPr>
                <w:rFonts w:ascii="Arial" w:hAnsi="Arial" w:cs="Arial"/>
                <w:sz w:val="22"/>
                <w:szCs w:val="22"/>
                <w:u w:val="single"/>
              </w:rPr>
            </w:pPr>
            <w:r w:rsidRPr="0025486F">
              <w:rPr>
                <w:rFonts w:ascii="Arial" w:hAnsi="Arial" w:cs="Arial"/>
                <w:sz w:val="22"/>
                <w:szCs w:val="22"/>
                <w:u w:val="single"/>
              </w:rPr>
              <w:t>202</w:t>
            </w:r>
            <w:r>
              <w:rPr>
                <w:rFonts w:ascii="Arial" w:hAnsi="Arial" w:cs="Arial"/>
                <w:sz w:val="22"/>
                <w:szCs w:val="22"/>
                <w:u w:val="single"/>
              </w:rPr>
              <w:t>5</w:t>
            </w:r>
          </w:p>
        </w:tc>
      </w:tr>
      <w:tr w:rsidR="00F07074" w:rsidRPr="0025486F" w14:paraId="0F368E86" w14:textId="77777777" w:rsidTr="004B125A">
        <w:tc>
          <w:tcPr>
            <w:tcW w:w="5202" w:type="dxa"/>
          </w:tcPr>
          <w:p w14:paraId="4F3869E6" w14:textId="77777777" w:rsidR="00F07074" w:rsidRPr="0025486F" w:rsidRDefault="00F07074" w:rsidP="00F07074">
            <w:pPr>
              <w:spacing w:line="380" w:lineRule="exact"/>
              <w:ind w:right="-108"/>
              <w:rPr>
                <w:rFonts w:ascii="Arial" w:hAnsi="Arial" w:cs="Arial"/>
                <w:sz w:val="22"/>
                <w:szCs w:val="22"/>
              </w:rPr>
            </w:pPr>
            <w:r w:rsidRPr="0025486F">
              <w:rPr>
                <w:rFonts w:ascii="Arial" w:hAnsi="Arial"/>
                <w:b/>
                <w:bCs/>
                <w:color w:val="000000"/>
                <w:sz w:val="22"/>
                <w:szCs w:val="22"/>
              </w:rPr>
              <w:t>Deferred tax:</w:t>
            </w:r>
          </w:p>
        </w:tc>
        <w:tc>
          <w:tcPr>
            <w:tcW w:w="1935" w:type="dxa"/>
            <w:vAlign w:val="bottom"/>
          </w:tcPr>
          <w:p w14:paraId="424376D8" w14:textId="77777777" w:rsidR="00F07074" w:rsidRPr="0025486F" w:rsidRDefault="00F07074" w:rsidP="00F07074">
            <w:pPr>
              <w:tabs>
                <w:tab w:val="decimal" w:pos="1506"/>
              </w:tabs>
              <w:spacing w:line="380" w:lineRule="exact"/>
              <w:rPr>
                <w:rFonts w:ascii="Arial" w:hAnsi="Arial" w:cs="Arial"/>
                <w:sz w:val="22"/>
                <w:szCs w:val="22"/>
              </w:rPr>
            </w:pPr>
          </w:p>
        </w:tc>
        <w:tc>
          <w:tcPr>
            <w:tcW w:w="1935" w:type="dxa"/>
            <w:vAlign w:val="bottom"/>
          </w:tcPr>
          <w:p w14:paraId="31331197" w14:textId="77777777" w:rsidR="00F07074" w:rsidRPr="0025486F" w:rsidRDefault="00F07074" w:rsidP="00F07074">
            <w:pPr>
              <w:tabs>
                <w:tab w:val="decimal" w:pos="1506"/>
              </w:tabs>
              <w:spacing w:line="380" w:lineRule="exact"/>
              <w:rPr>
                <w:rFonts w:ascii="Arial" w:hAnsi="Arial" w:cs="Arial"/>
                <w:sz w:val="22"/>
                <w:szCs w:val="22"/>
              </w:rPr>
            </w:pPr>
          </w:p>
        </w:tc>
      </w:tr>
      <w:tr w:rsidR="00F07074" w:rsidRPr="0025486F" w14:paraId="55912909" w14:textId="77777777" w:rsidTr="004B125A">
        <w:tc>
          <w:tcPr>
            <w:tcW w:w="5202" w:type="dxa"/>
          </w:tcPr>
          <w:p w14:paraId="3B0654CA" w14:textId="77777777" w:rsidR="00F07074" w:rsidRPr="0025486F" w:rsidRDefault="00F07074" w:rsidP="00F07074">
            <w:pPr>
              <w:spacing w:line="380" w:lineRule="exact"/>
              <w:ind w:left="230" w:right="-643" w:hanging="230"/>
              <w:rPr>
                <w:rFonts w:ascii="Arial" w:hAnsi="Arial" w:cs="Arial"/>
                <w:sz w:val="22"/>
                <w:szCs w:val="22"/>
              </w:rPr>
            </w:pPr>
            <w:r w:rsidRPr="0025486F">
              <w:rPr>
                <w:rFonts w:ascii="Arial" w:hAnsi="Arial"/>
                <w:sz w:val="22"/>
                <w:szCs w:val="22"/>
              </w:rPr>
              <w:t xml:space="preserve">Relating to origination and reversal of                                 temporary differences  </w:t>
            </w:r>
          </w:p>
        </w:tc>
        <w:tc>
          <w:tcPr>
            <w:tcW w:w="1935" w:type="dxa"/>
            <w:vAlign w:val="bottom"/>
          </w:tcPr>
          <w:p w14:paraId="7CEFA65E" w14:textId="2BFF1E74" w:rsidR="00F07074" w:rsidRPr="0025486F" w:rsidRDefault="001005C1" w:rsidP="00F07074">
            <w:pPr>
              <w:pBdr>
                <w:bottom w:val="single" w:sz="4" w:space="1" w:color="auto"/>
              </w:pBdr>
              <w:tabs>
                <w:tab w:val="decimal" w:pos="1506"/>
              </w:tabs>
              <w:spacing w:line="380" w:lineRule="exact"/>
              <w:rPr>
                <w:rFonts w:ascii="Arial" w:hAnsi="Arial" w:cs="Arial"/>
                <w:sz w:val="22"/>
                <w:szCs w:val="22"/>
              </w:rPr>
            </w:pPr>
            <w:r>
              <w:rPr>
                <w:rFonts w:ascii="Arial" w:hAnsi="Arial" w:cs="Arial"/>
                <w:sz w:val="22"/>
                <w:szCs w:val="22"/>
              </w:rPr>
              <w:t>45</w:t>
            </w:r>
          </w:p>
        </w:tc>
        <w:tc>
          <w:tcPr>
            <w:tcW w:w="1935" w:type="dxa"/>
            <w:vAlign w:val="bottom"/>
          </w:tcPr>
          <w:p w14:paraId="10CE4DF3" w14:textId="620CB9DC" w:rsidR="00F07074" w:rsidRPr="0025486F" w:rsidRDefault="00F07074" w:rsidP="00F07074">
            <w:pPr>
              <w:pBdr>
                <w:bottom w:val="single" w:sz="4" w:space="1" w:color="auto"/>
              </w:pBdr>
              <w:tabs>
                <w:tab w:val="decimal" w:pos="1506"/>
              </w:tabs>
              <w:spacing w:line="380" w:lineRule="exact"/>
              <w:rPr>
                <w:rFonts w:ascii="Arial" w:hAnsi="Arial" w:cs="Arial"/>
                <w:sz w:val="22"/>
                <w:szCs w:val="22"/>
              </w:rPr>
            </w:pPr>
            <w:r w:rsidRPr="0025486F">
              <w:rPr>
                <w:rFonts w:ascii="Arial" w:hAnsi="Arial" w:cs="Arial"/>
                <w:sz w:val="22"/>
                <w:szCs w:val="22"/>
              </w:rPr>
              <w:t>(238)</w:t>
            </w:r>
          </w:p>
        </w:tc>
      </w:tr>
      <w:tr w:rsidR="00F07074" w:rsidRPr="0025486F" w14:paraId="7DDCCF4C" w14:textId="77777777" w:rsidTr="004B125A">
        <w:tc>
          <w:tcPr>
            <w:tcW w:w="5202" w:type="dxa"/>
          </w:tcPr>
          <w:p w14:paraId="3CE01C3B" w14:textId="02A901B5" w:rsidR="00F07074" w:rsidRPr="0025486F" w:rsidRDefault="00F07074" w:rsidP="00F07074">
            <w:pPr>
              <w:spacing w:line="380" w:lineRule="exact"/>
              <w:ind w:left="150" w:right="-108" w:hanging="150"/>
              <w:rPr>
                <w:rFonts w:ascii="Arial" w:hAnsi="Arial"/>
                <w:sz w:val="22"/>
                <w:szCs w:val="22"/>
                <w:highlight w:val="cyan"/>
                <w:cs/>
              </w:rPr>
            </w:pPr>
            <w:r w:rsidRPr="0025486F">
              <w:rPr>
                <w:rFonts w:ascii="Arial" w:hAnsi="Arial"/>
                <w:b/>
                <w:bCs/>
                <w:color w:val="000000"/>
                <w:sz w:val="22"/>
                <w:szCs w:val="22"/>
              </w:rPr>
              <w:t xml:space="preserve">Income tax </w:t>
            </w:r>
            <w:r w:rsidR="008F32CB">
              <w:rPr>
                <w:rFonts w:ascii="Arial" w:hAnsi="Arial"/>
                <w:b/>
                <w:bCs/>
                <w:color w:val="000000"/>
                <w:sz w:val="22"/>
                <w:szCs w:val="22"/>
              </w:rPr>
              <w:t>(</w:t>
            </w:r>
            <w:r w:rsidRPr="0025486F">
              <w:rPr>
                <w:rFonts w:ascii="Arial" w:hAnsi="Arial"/>
                <w:b/>
                <w:bCs/>
                <w:color w:val="000000"/>
                <w:sz w:val="22"/>
                <w:szCs w:val="22"/>
              </w:rPr>
              <w:t>income</w:t>
            </w:r>
            <w:r w:rsidR="008F32CB">
              <w:rPr>
                <w:rFonts w:ascii="Arial" w:hAnsi="Arial"/>
                <w:b/>
                <w:bCs/>
                <w:color w:val="000000"/>
                <w:sz w:val="22"/>
                <w:szCs w:val="22"/>
              </w:rPr>
              <w:t>) expense</w:t>
            </w:r>
            <w:r w:rsidRPr="0025486F">
              <w:rPr>
                <w:rFonts w:ascii="Arial" w:hAnsi="Arial"/>
                <w:b/>
                <w:bCs/>
                <w:color w:val="000000"/>
                <w:sz w:val="22"/>
                <w:szCs w:val="22"/>
              </w:rPr>
              <w:t xml:space="preserve"> reported in </w:t>
            </w:r>
            <w:r w:rsidR="00EC5415">
              <w:rPr>
                <w:rFonts w:ascii="Arial" w:hAnsi="Arial"/>
                <w:b/>
                <w:bCs/>
                <w:color w:val="000000"/>
                <w:sz w:val="22"/>
                <w:szCs w:val="22"/>
              </w:rPr>
              <w:t xml:space="preserve">                  </w:t>
            </w:r>
            <w:r w:rsidRPr="0025486F">
              <w:rPr>
                <w:rFonts w:ascii="Arial" w:hAnsi="Arial"/>
                <w:b/>
                <w:bCs/>
                <w:color w:val="000000"/>
                <w:sz w:val="22"/>
                <w:szCs w:val="22"/>
              </w:rPr>
              <w:t>profit or loss</w:t>
            </w:r>
          </w:p>
        </w:tc>
        <w:tc>
          <w:tcPr>
            <w:tcW w:w="1935" w:type="dxa"/>
            <w:vAlign w:val="bottom"/>
          </w:tcPr>
          <w:p w14:paraId="7CA7D4BA" w14:textId="35762D9C" w:rsidR="00F07074" w:rsidRPr="0025486F" w:rsidRDefault="001005C1" w:rsidP="00F07074">
            <w:pPr>
              <w:pBdr>
                <w:bottom w:val="double" w:sz="4" w:space="1" w:color="auto"/>
              </w:pBdr>
              <w:tabs>
                <w:tab w:val="decimal" w:pos="1506"/>
              </w:tabs>
              <w:spacing w:line="380" w:lineRule="exact"/>
              <w:rPr>
                <w:rFonts w:ascii="Arial" w:hAnsi="Arial" w:cs="Arial"/>
                <w:sz w:val="22"/>
                <w:szCs w:val="22"/>
              </w:rPr>
            </w:pPr>
            <w:r>
              <w:rPr>
                <w:rFonts w:ascii="Arial" w:hAnsi="Arial" w:cs="Arial"/>
                <w:sz w:val="22"/>
                <w:szCs w:val="22"/>
              </w:rPr>
              <w:t>45</w:t>
            </w:r>
          </w:p>
        </w:tc>
        <w:tc>
          <w:tcPr>
            <w:tcW w:w="1935" w:type="dxa"/>
            <w:vAlign w:val="bottom"/>
          </w:tcPr>
          <w:p w14:paraId="4D98E6D8" w14:textId="33BCC698" w:rsidR="00F07074" w:rsidRPr="0025486F" w:rsidRDefault="00F07074" w:rsidP="00F07074">
            <w:pPr>
              <w:pBdr>
                <w:bottom w:val="double" w:sz="4" w:space="1" w:color="auto"/>
              </w:pBdr>
              <w:tabs>
                <w:tab w:val="decimal" w:pos="1506"/>
              </w:tabs>
              <w:spacing w:line="380" w:lineRule="exact"/>
              <w:rPr>
                <w:rFonts w:ascii="Arial" w:hAnsi="Arial" w:cs="Arial"/>
                <w:sz w:val="22"/>
                <w:szCs w:val="22"/>
              </w:rPr>
            </w:pPr>
            <w:r w:rsidRPr="0025486F">
              <w:rPr>
                <w:rFonts w:ascii="Arial" w:hAnsi="Arial" w:cs="Arial"/>
                <w:sz w:val="22"/>
                <w:szCs w:val="22"/>
              </w:rPr>
              <w:t>(238)</w:t>
            </w:r>
          </w:p>
        </w:tc>
      </w:tr>
    </w:tbl>
    <w:p w14:paraId="28274673" w14:textId="7EBC3F4E" w:rsidR="00250F7E" w:rsidRPr="00F56897" w:rsidRDefault="00C902A2" w:rsidP="004A1B21">
      <w:pPr>
        <w:tabs>
          <w:tab w:val="center" w:pos="6840"/>
          <w:tab w:val="center" w:pos="8280"/>
        </w:tabs>
        <w:spacing w:before="240" w:after="120" w:line="380" w:lineRule="exact"/>
        <w:ind w:left="547" w:right="-43" w:hanging="547"/>
        <w:jc w:val="thaiDistribute"/>
        <w:textAlignment w:val="auto"/>
        <w:rPr>
          <w:rFonts w:ascii="Arial" w:hAnsi="Arial" w:cs="Arial"/>
          <w:b/>
          <w:bCs/>
          <w:sz w:val="22"/>
          <w:szCs w:val="22"/>
          <w:cs/>
        </w:rPr>
      </w:pPr>
      <w:r w:rsidRPr="00F56897">
        <w:rPr>
          <w:rFonts w:ascii="Arial" w:hAnsi="Arial" w:cs="Arial"/>
          <w:b/>
          <w:bCs/>
          <w:sz w:val="22"/>
          <w:szCs w:val="22"/>
        </w:rPr>
        <w:t>10</w:t>
      </w:r>
      <w:r w:rsidR="00250F7E" w:rsidRPr="00F56897">
        <w:rPr>
          <w:rFonts w:ascii="Arial" w:hAnsi="Arial" w:cs="Arial"/>
          <w:b/>
          <w:bCs/>
          <w:sz w:val="22"/>
          <w:szCs w:val="22"/>
        </w:rPr>
        <w:t>.</w:t>
      </w:r>
      <w:r w:rsidR="00250F7E" w:rsidRPr="00F56897">
        <w:rPr>
          <w:rFonts w:ascii="Arial" w:hAnsi="Arial" w:cs="Arial"/>
          <w:b/>
          <w:bCs/>
          <w:sz w:val="22"/>
          <w:szCs w:val="22"/>
        </w:rPr>
        <w:tab/>
        <w:t>Segment information</w:t>
      </w:r>
    </w:p>
    <w:p w14:paraId="5FA7B1FF" w14:textId="3AE130E2" w:rsidR="00EC4A4E" w:rsidRPr="00F56897" w:rsidRDefault="00F1677E" w:rsidP="00F07074">
      <w:pPr>
        <w:spacing w:before="120" w:after="120" w:line="380" w:lineRule="exact"/>
        <w:ind w:left="547" w:hanging="547"/>
        <w:jc w:val="thaiDistribute"/>
        <w:rPr>
          <w:rFonts w:ascii="Arial" w:hAnsi="Arial" w:cs="Arial"/>
          <w:sz w:val="22"/>
          <w:szCs w:val="22"/>
        </w:rPr>
      </w:pPr>
      <w:r w:rsidRPr="00F56897">
        <w:rPr>
          <w:rFonts w:ascii="Arial" w:hAnsi="Arial" w:cs="Arial"/>
          <w:sz w:val="22"/>
          <w:szCs w:val="22"/>
        </w:rPr>
        <w:tab/>
      </w:r>
      <w:r w:rsidR="00800571" w:rsidRPr="00F56897">
        <w:rPr>
          <w:rFonts w:ascii="Arial" w:hAnsi="Arial" w:cs="Arial"/>
          <w:sz w:val="22"/>
          <w:szCs w:val="22"/>
        </w:rPr>
        <w:t xml:space="preserve">The Company is engaged principally in the manufacture and sale of </w:t>
      </w:r>
      <w:proofErr w:type="gramStart"/>
      <w:r w:rsidR="00800571" w:rsidRPr="00F56897">
        <w:rPr>
          <w:rFonts w:ascii="Arial" w:hAnsi="Arial" w:cs="Arial"/>
          <w:sz w:val="22"/>
          <w:szCs w:val="22"/>
        </w:rPr>
        <w:t>Acrylic</w:t>
      </w:r>
      <w:proofErr w:type="gramEnd"/>
      <w:r w:rsidR="00800571" w:rsidRPr="00F56897">
        <w:rPr>
          <w:rFonts w:ascii="Arial" w:hAnsi="Arial" w:cs="Arial"/>
          <w:sz w:val="22"/>
          <w:szCs w:val="22"/>
        </w:rPr>
        <w:t xml:space="preserve"> sheets, Acrylonitrile Butadiene Styrene sheets, High Impact Polystyrene sheets and other extruded plastic sheets. Each of these products is considered part of the same line of business, which is regarded as a single operating segment. </w:t>
      </w:r>
      <w:r w:rsidR="004B02E0" w:rsidRPr="00F56897">
        <w:rPr>
          <w:rFonts w:ascii="Arial" w:hAnsi="Arial" w:cs="Arial"/>
          <w:sz w:val="22"/>
          <w:szCs w:val="22"/>
        </w:rPr>
        <w:t>Revenue from external customers is</w:t>
      </w:r>
      <w:r w:rsidR="00484A13" w:rsidRPr="00F56897">
        <w:rPr>
          <w:rFonts w:ascii="Arial" w:hAnsi="Arial" w:cs="Arial"/>
          <w:sz w:val="22"/>
          <w:szCs w:val="22"/>
        </w:rPr>
        <w:t xml:space="preserve"> based </w:t>
      </w:r>
      <w:r w:rsidR="00D33134" w:rsidRPr="00F56897">
        <w:rPr>
          <w:rFonts w:ascii="Arial" w:hAnsi="Arial" w:cs="Arial"/>
          <w:sz w:val="22"/>
          <w:szCs w:val="22"/>
          <w:cs/>
        </w:rPr>
        <w:br/>
      </w:r>
      <w:r w:rsidR="00484A13" w:rsidRPr="00F56897">
        <w:rPr>
          <w:rFonts w:ascii="Arial" w:hAnsi="Arial" w:cs="Arial"/>
          <w:sz w:val="22"/>
          <w:szCs w:val="22"/>
        </w:rPr>
        <w:t>on location of the customers</w:t>
      </w:r>
      <w:r w:rsidR="00D13A2C" w:rsidRPr="00F56897">
        <w:rPr>
          <w:rFonts w:ascii="Arial" w:hAnsi="Arial" w:cs="Arial"/>
          <w:sz w:val="22"/>
          <w:szCs w:val="22"/>
        </w:rPr>
        <w:t xml:space="preserve">. During </w:t>
      </w:r>
      <w:r w:rsidR="00FD0DFE" w:rsidRPr="00F56897">
        <w:rPr>
          <w:rFonts w:ascii="Arial" w:hAnsi="Arial" w:cs="Arial"/>
          <w:sz w:val="22"/>
          <w:szCs w:val="22"/>
        </w:rPr>
        <w:t>the</w:t>
      </w:r>
      <w:r w:rsidR="00D13A2C" w:rsidRPr="00F56897">
        <w:rPr>
          <w:rFonts w:ascii="Arial" w:hAnsi="Arial" w:cs="Arial"/>
          <w:sz w:val="22"/>
          <w:szCs w:val="22"/>
        </w:rPr>
        <w:t xml:space="preserve"> current period, the Company has </w:t>
      </w:r>
      <w:r w:rsidR="00FD0DFE" w:rsidRPr="00F56897">
        <w:rPr>
          <w:rFonts w:ascii="Arial" w:hAnsi="Arial" w:cs="Arial"/>
          <w:sz w:val="22"/>
          <w:szCs w:val="22"/>
        </w:rPr>
        <w:t xml:space="preserve">not </w:t>
      </w:r>
      <w:r w:rsidR="00D13A2C" w:rsidRPr="00F56897">
        <w:rPr>
          <w:rFonts w:ascii="Arial" w:hAnsi="Arial" w:cs="Arial"/>
          <w:sz w:val="22"/>
          <w:szCs w:val="22"/>
        </w:rPr>
        <w:t xml:space="preserve">changed the </w:t>
      </w:r>
      <w:proofErr w:type="spellStart"/>
      <w:r w:rsidR="00FD0DFE" w:rsidRPr="00F56897">
        <w:rPr>
          <w:rFonts w:ascii="Arial" w:hAnsi="Arial" w:cs="Arial"/>
          <w:sz w:val="22"/>
          <w:szCs w:val="22"/>
        </w:rPr>
        <w:t>organi</w:t>
      </w:r>
      <w:r w:rsidR="005B4FA0" w:rsidRPr="00F56897">
        <w:rPr>
          <w:rFonts w:ascii="Arial" w:hAnsi="Arial" w:cs="Arial"/>
          <w:sz w:val="22"/>
          <w:szCs w:val="22"/>
        </w:rPr>
        <w:t>s</w:t>
      </w:r>
      <w:r w:rsidR="00FD0DFE" w:rsidRPr="00F56897">
        <w:rPr>
          <w:rFonts w:ascii="Arial" w:hAnsi="Arial" w:cs="Arial"/>
          <w:sz w:val="22"/>
          <w:szCs w:val="22"/>
        </w:rPr>
        <w:t>ation</w:t>
      </w:r>
      <w:proofErr w:type="spellEnd"/>
      <w:r w:rsidR="00FD0DFE" w:rsidRPr="00F56897">
        <w:rPr>
          <w:rFonts w:ascii="Arial" w:hAnsi="Arial" w:cs="Arial"/>
          <w:sz w:val="22"/>
          <w:szCs w:val="22"/>
        </w:rPr>
        <w:t xml:space="preserve"> </w:t>
      </w:r>
      <w:r w:rsidR="00D13A2C" w:rsidRPr="00F56897">
        <w:rPr>
          <w:rFonts w:ascii="Arial" w:hAnsi="Arial" w:cs="Arial"/>
          <w:sz w:val="22"/>
          <w:szCs w:val="22"/>
        </w:rPr>
        <w:t xml:space="preserve">of their reportable </w:t>
      </w:r>
      <w:r w:rsidR="00FD0DFE" w:rsidRPr="00F56897">
        <w:rPr>
          <w:rFonts w:ascii="Arial" w:hAnsi="Arial" w:cs="Arial"/>
          <w:sz w:val="22"/>
          <w:szCs w:val="22"/>
        </w:rPr>
        <w:t xml:space="preserve">segments </w:t>
      </w:r>
      <w:r w:rsidR="00D13A2C" w:rsidRPr="00F56897">
        <w:rPr>
          <w:rFonts w:ascii="Arial" w:hAnsi="Arial" w:cs="Arial"/>
          <w:sz w:val="22"/>
          <w:szCs w:val="22"/>
        </w:rPr>
        <w:t>from the last annual financial statements.</w:t>
      </w:r>
    </w:p>
    <w:p w14:paraId="2694E1AE" w14:textId="0A8EF21B" w:rsidR="00250F7E" w:rsidRPr="00F56897" w:rsidRDefault="00FC56A2" w:rsidP="004A1B21">
      <w:pPr>
        <w:overflowPunct/>
        <w:autoSpaceDE/>
        <w:autoSpaceDN/>
        <w:adjustRightInd/>
        <w:spacing w:before="120" w:after="120" w:line="380" w:lineRule="exact"/>
        <w:ind w:left="547" w:hanging="547"/>
        <w:textAlignment w:val="auto"/>
        <w:rPr>
          <w:rFonts w:ascii="Arial" w:hAnsi="Arial" w:cs="Arial"/>
          <w:b/>
          <w:bCs/>
          <w:sz w:val="22"/>
          <w:szCs w:val="22"/>
        </w:rPr>
      </w:pPr>
      <w:r w:rsidRPr="00F56897">
        <w:rPr>
          <w:rFonts w:ascii="Arial" w:hAnsi="Arial" w:cs="Arial"/>
          <w:b/>
          <w:bCs/>
          <w:sz w:val="22"/>
          <w:szCs w:val="22"/>
        </w:rPr>
        <w:t>1</w:t>
      </w:r>
      <w:r w:rsidR="003E0559">
        <w:rPr>
          <w:rFonts w:ascii="Arial" w:hAnsi="Arial" w:cs="Arial"/>
          <w:b/>
          <w:bCs/>
          <w:sz w:val="22"/>
          <w:szCs w:val="22"/>
        </w:rPr>
        <w:t>1</w:t>
      </w:r>
      <w:r w:rsidR="00C96C1A" w:rsidRPr="00F56897">
        <w:rPr>
          <w:rFonts w:ascii="Arial" w:hAnsi="Arial" w:cs="Arial"/>
          <w:b/>
          <w:bCs/>
          <w:sz w:val="22"/>
          <w:szCs w:val="22"/>
        </w:rPr>
        <w:t>.</w:t>
      </w:r>
      <w:r w:rsidR="00C96C1A" w:rsidRPr="00F56897">
        <w:rPr>
          <w:rFonts w:ascii="Arial" w:hAnsi="Arial" w:cs="Arial"/>
          <w:b/>
          <w:bCs/>
          <w:sz w:val="22"/>
          <w:szCs w:val="22"/>
        </w:rPr>
        <w:tab/>
      </w:r>
      <w:r w:rsidR="00250F7E" w:rsidRPr="00F56897">
        <w:rPr>
          <w:rFonts w:ascii="Arial" w:hAnsi="Arial" w:cs="Arial"/>
          <w:b/>
          <w:bCs/>
          <w:sz w:val="22"/>
          <w:szCs w:val="22"/>
        </w:rPr>
        <w:t>Commitments and contingent liabilities</w:t>
      </w:r>
    </w:p>
    <w:p w14:paraId="684A6444" w14:textId="56513698" w:rsidR="00250F7E" w:rsidRPr="00F56897" w:rsidRDefault="00FC56A2" w:rsidP="004A1B21">
      <w:pPr>
        <w:tabs>
          <w:tab w:val="left" w:pos="900"/>
        </w:tabs>
        <w:spacing w:before="120" w:after="120" w:line="380" w:lineRule="exact"/>
        <w:ind w:left="547" w:hanging="547"/>
        <w:jc w:val="thaiDistribute"/>
        <w:rPr>
          <w:rFonts w:ascii="Arial" w:hAnsi="Arial" w:cs="Arial"/>
          <w:b/>
          <w:bCs/>
          <w:sz w:val="22"/>
          <w:szCs w:val="22"/>
        </w:rPr>
      </w:pPr>
      <w:r w:rsidRPr="00F56897">
        <w:rPr>
          <w:rFonts w:ascii="Arial" w:hAnsi="Arial" w:cs="Arial"/>
          <w:b/>
          <w:bCs/>
          <w:sz w:val="22"/>
          <w:szCs w:val="22"/>
        </w:rPr>
        <w:t>1</w:t>
      </w:r>
      <w:r w:rsidR="003E0559">
        <w:rPr>
          <w:rFonts w:ascii="Arial" w:hAnsi="Arial" w:cs="Arial"/>
          <w:b/>
          <w:bCs/>
          <w:sz w:val="22"/>
          <w:szCs w:val="22"/>
        </w:rPr>
        <w:t>1</w:t>
      </w:r>
      <w:r w:rsidR="006E73AA" w:rsidRPr="00F56897">
        <w:rPr>
          <w:rFonts w:ascii="Arial" w:hAnsi="Arial" w:cs="Arial"/>
          <w:b/>
          <w:bCs/>
          <w:sz w:val="22"/>
          <w:szCs w:val="22"/>
        </w:rPr>
        <w:t>.</w:t>
      </w:r>
      <w:r w:rsidR="00CE66F2" w:rsidRPr="00F56897">
        <w:rPr>
          <w:rFonts w:ascii="Arial" w:hAnsi="Arial" w:cs="Arial"/>
          <w:b/>
          <w:bCs/>
          <w:sz w:val="22"/>
          <w:szCs w:val="22"/>
        </w:rPr>
        <w:t>1</w:t>
      </w:r>
      <w:r w:rsidR="00250F7E" w:rsidRPr="00F56897">
        <w:rPr>
          <w:rFonts w:ascii="Arial" w:hAnsi="Arial" w:cs="Arial"/>
          <w:b/>
          <w:bCs/>
          <w:sz w:val="22"/>
          <w:szCs w:val="22"/>
        </w:rPr>
        <w:tab/>
      </w:r>
      <w:r w:rsidR="008841C5" w:rsidRPr="00F56897">
        <w:rPr>
          <w:rFonts w:ascii="Arial" w:hAnsi="Arial" w:cs="Arial"/>
          <w:b/>
          <w:bCs/>
          <w:sz w:val="22"/>
          <w:szCs w:val="22"/>
        </w:rPr>
        <w:t>S</w:t>
      </w:r>
      <w:r w:rsidR="003863F7" w:rsidRPr="00F56897">
        <w:rPr>
          <w:rFonts w:ascii="Arial" w:hAnsi="Arial" w:cs="Arial"/>
          <w:b/>
          <w:bCs/>
          <w:sz w:val="22"/>
          <w:szCs w:val="22"/>
        </w:rPr>
        <w:t xml:space="preserve">ervice </w:t>
      </w:r>
      <w:r w:rsidR="00250F7E" w:rsidRPr="00F56897">
        <w:rPr>
          <w:rFonts w:ascii="Arial" w:hAnsi="Arial" w:cs="Arial"/>
          <w:b/>
          <w:bCs/>
          <w:sz w:val="22"/>
          <w:szCs w:val="22"/>
        </w:rPr>
        <w:t>commitments</w:t>
      </w:r>
    </w:p>
    <w:p w14:paraId="08F571CD" w14:textId="4C0D9E39" w:rsidR="00F56DD4" w:rsidRPr="00F56897" w:rsidRDefault="00250F7E" w:rsidP="00205175">
      <w:pPr>
        <w:tabs>
          <w:tab w:val="left" w:pos="360"/>
          <w:tab w:val="left" w:pos="4140"/>
          <w:tab w:val="left" w:pos="6390"/>
        </w:tabs>
        <w:spacing w:before="120" w:after="120" w:line="380" w:lineRule="exact"/>
        <w:ind w:left="547" w:hanging="547"/>
        <w:jc w:val="thaiDistribute"/>
        <w:rPr>
          <w:rFonts w:ascii="Arial" w:hAnsi="Arial" w:cs="Arial"/>
          <w:sz w:val="22"/>
          <w:szCs w:val="22"/>
        </w:rPr>
      </w:pPr>
      <w:r w:rsidRPr="00F56897">
        <w:rPr>
          <w:rFonts w:ascii="Arial" w:hAnsi="Arial" w:cs="Arial"/>
          <w:sz w:val="22"/>
          <w:szCs w:val="22"/>
        </w:rPr>
        <w:tab/>
      </w:r>
      <w:r w:rsidRPr="00F56897">
        <w:rPr>
          <w:rFonts w:ascii="Arial" w:hAnsi="Arial" w:cs="Arial"/>
          <w:sz w:val="22"/>
          <w:szCs w:val="22"/>
        </w:rPr>
        <w:tab/>
      </w:r>
      <w:r w:rsidR="00686BB1" w:rsidRPr="00F56897">
        <w:rPr>
          <w:rFonts w:ascii="Arial" w:hAnsi="Arial" w:cs="Arial"/>
          <w:sz w:val="22"/>
          <w:szCs w:val="22"/>
        </w:rPr>
        <w:t>The Company has entered into</w:t>
      </w:r>
      <w:r w:rsidR="004B344C" w:rsidRPr="00F56897">
        <w:rPr>
          <w:rFonts w:ascii="Arial" w:hAnsi="Arial" w:cs="Arial"/>
          <w:sz w:val="22"/>
          <w:szCs w:val="22"/>
        </w:rPr>
        <w:t xml:space="preserve"> </w:t>
      </w:r>
      <w:r w:rsidR="00686BB1" w:rsidRPr="00F56897">
        <w:rPr>
          <w:rFonts w:ascii="Arial" w:hAnsi="Arial" w:cs="Arial"/>
          <w:sz w:val="22"/>
          <w:szCs w:val="22"/>
          <w:shd w:val="clear" w:color="auto" w:fill="FFFFFF" w:themeFill="background1"/>
        </w:rPr>
        <w:t>several service agreements. The terms of the agreements are generally</w:t>
      </w:r>
      <w:r w:rsidR="00686BB1" w:rsidRPr="00F56897">
        <w:rPr>
          <w:rFonts w:ascii="Arial" w:hAnsi="Arial" w:cs="Arial"/>
          <w:sz w:val="22"/>
          <w:szCs w:val="22"/>
        </w:rPr>
        <w:t xml:space="preserve"> between </w:t>
      </w:r>
      <w:r w:rsidR="00AD139D">
        <w:rPr>
          <w:rFonts w:ascii="Arial" w:hAnsi="Arial" w:cs="Arial"/>
          <w:sz w:val="22"/>
          <w:szCs w:val="22"/>
        </w:rPr>
        <w:t>1</w:t>
      </w:r>
      <w:r w:rsidR="00686BB1" w:rsidRPr="00F56897">
        <w:rPr>
          <w:rFonts w:ascii="Arial" w:hAnsi="Arial" w:cs="Arial"/>
          <w:sz w:val="22"/>
          <w:szCs w:val="22"/>
        </w:rPr>
        <w:t xml:space="preserve"> to</w:t>
      </w:r>
      <w:r w:rsidR="00AD139D">
        <w:rPr>
          <w:rFonts w:ascii="Arial" w:hAnsi="Arial" w:cs="Arial"/>
          <w:sz w:val="22"/>
          <w:szCs w:val="22"/>
        </w:rPr>
        <w:t xml:space="preserve"> 5</w:t>
      </w:r>
      <w:r w:rsidR="00686BB1" w:rsidRPr="00F56897">
        <w:rPr>
          <w:rFonts w:ascii="Arial" w:hAnsi="Arial" w:cs="Arial"/>
          <w:sz w:val="22"/>
          <w:szCs w:val="22"/>
        </w:rPr>
        <w:t xml:space="preserve"> years.</w:t>
      </w:r>
      <w:r w:rsidR="008841C5" w:rsidRPr="00F56897">
        <w:rPr>
          <w:rFonts w:ascii="Arial" w:hAnsi="Arial" w:cs="Arial"/>
          <w:sz w:val="22"/>
          <w:szCs w:val="22"/>
        </w:rPr>
        <w:t xml:space="preserve"> As </w:t>
      </w:r>
      <w:proofErr w:type="gramStart"/>
      <w:r w:rsidR="008841C5" w:rsidRPr="00F56897">
        <w:rPr>
          <w:rFonts w:ascii="Arial" w:hAnsi="Arial" w:cs="Arial"/>
          <w:sz w:val="22"/>
          <w:szCs w:val="22"/>
        </w:rPr>
        <w:t>at</w:t>
      </w:r>
      <w:proofErr w:type="gramEnd"/>
      <w:r w:rsidR="008841C5" w:rsidRPr="00F56897">
        <w:rPr>
          <w:rFonts w:ascii="Arial" w:hAnsi="Arial" w:cs="Arial"/>
          <w:sz w:val="22"/>
          <w:szCs w:val="22"/>
        </w:rPr>
        <w:t xml:space="preserve"> </w:t>
      </w:r>
      <w:r w:rsidR="00F07074" w:rsidRPr="00F07074">
        <w:rPr>
          <w:rFonts w:ascii="Arial" w:hAnsi="Arial" w:cs="Arial"/>
          <w:sz w:val="22"/>
          <w:szCs w:val="22"/>
        </w:rPr>
        <w:t xml:space="preserve">31 March </w:t>
      </w:r>
      <w:r w:rsidR="00460241" w:rsidRPr="00F56897">
        <w:rPr>
          <w:rFonts w:ascii="Arial" w:hAnsi="Arial" w:cs="Arial"/>
          <w:sz w:val="22"/>
          <w:szCs w:val="22"/>
        </w:rPr>
        <w:t>202</w:t>
      </w:r>
      <w:r w:rsidR="00F07074">
        <w:rPr>
          <w:rFonts w:ascii="Arial" w:hAnsi="Arial" w:cs="Arial"/>
          <w:sz w:val="22"/>
          <w:szCs w:val="22"/>
        </w:rPr>
        <w:t>6</w:t>
      </w:r>
      <w:r w:rsidR="008841C5" w:rsidRPr="00F56897">
        <w:rPr>
          <w:rFonts w:ascii="Arial" w:hAnsi="Arial" w:cs="Arial"/>
          <w:sz w:val="22"/>
          <w:szCs w:val="22"/>
        </w:rPr>
        <w:t>, the Company has f</w:t>
      </w:r>
      <w:r w:rsidR="00F56DD4" w:rsidRPr="00F56897">
        <w:rPr>
          <w:rFonts w:ascii="Arial" w:hAnsi="Arial" w:cs="Arial"/>
          <w:sz w:val="22"/>
          <w:szCs w:val="22"/>
        </w:rPr>
        <w:t xml:space="preserve">uture </w:t>
      </w:r>
      <w:r w:rsidR="009B713C">
        <w:rPr>
          <w:rFonts w:ascii="Arial" w:hAnsi="Arial" w:cs="Arial"/>
          <w:sz w:val="22"/>
          <w:szCs w:val="22"/>
        </w:rPr>
        <w:t xml:space="preserve">                  </w:t>
      </w:r>
      <w:r w:rsidR="00F56DD4" w:rsidRPr="00F56897">
        <w:rPr>
          <w:rFonts w:ascii="Arial" w:hAnsi="Arial" w:cs="Arial"/>
          <w:sz w:val="22"/>
          <w:szCs w:val="22"/>
        </w:rPr>
        <w:t>minimu</w:t>
      </w:r>
      <w:r w:rsidR="002F6D87" w:rsidRPr="00F56897">
        <w:rPr>
          <w:rFonts w:ascii="Arial" w:hAnsi="Arial" w:cs="Arial"/>
          <w:sz w:val="22"/>
          <w:szCs w:val="22"/>
        </w:rPr>
        <w:t xml:space="preserve">m payments required under these </w:t>
      </w:r>
      <w:r w:rsidR="00686BB1" w:rsidRPr="00F56897">
        <w:rPr>
          <w:rFonts w:ascii="Arial" w:hAnsi="Arial" w:cs="Arial"/>
          <w:sz w:val="22"/>
          <w:szCs w:val="22"/>
        </w:rPr>
        <w:t xml:space="preserve">service agreements </w:t>
      </w:r>
      <w:r w:rsidR="008841C5" w:rsidRPr="00F56897">
        <w:rPr>
          <w:rFonts w:ascii="Arial" w:hAnsi="Arial" w:cs="Arial"/>
          <w:sz w:val="22"/>
          <w:szCs w:val="22"/>
        </w:rPr>
        <w:t>amounted to Baht</w:t>
      </w:r>
      <w:r w:rsidR="005F6DF0" w:rsidRPr="00F56897">
        <w:rPr>
          <w:rFonts w:ascii="Arial" w:hAnsi="Arial" w:cs="Arial"/>
          <w:sz w:val="22"/>
          <w:szCs w:val="22"/>
        </w:rPr>
        <w:t xml:space="preserve"> </w:t>
      </w:r>
      <w:r w:rsidR="00A6354C">
        <w:rPr>
          <w:rFonts w:ascii="Arial" w:hAnsi="Arial" w:cs="Arial"/>
          <w:sz w:val="22"/>
          <w:szCs w:val="22"/>
        </w:rPr>
        <w:t>8</w:t>
      </w:r>
      <w:r w:rsidR="00C778B0" w:rsidRPr="00F56897">
        <w:rPr>
          <w:rFonts w:ascii="Arial" w:hAnsi="Arial" w:cs="Arial"/>
          <w:sz w:val="22"/>
          <w:szCs w:val="22"/>
        </w:rPr>
        <w:t xml:space="preserve"> </w:t>
      </w:r>
      <w:r w:rsidR="008841C5" w:rsidRPr="00F56897">
        <w:rPr>
          <w:rFonts w:ascii="Arial" w:hAnsi="Arial" w:cs="Arial"/>
          <w:sz w:val="22"/>
          <w:szCs w:val="22"/>
        </w:rPr>
        <w:t>million</w:t>
      </w:r>
      <w:r w:rsidR="00205175">
        <w:rPr>
          <w:rFonts w:ascii="Arial" w:hAnsi="Arial" w:cs="Arial"/>
          <w:sz w:val="22"/>
          <w:szCs w:val="22"/>
        </w:rPr>
        <w:t xml:space="preserve">                                   </w:t>
      </w:r>
      <w:proofErr w:type="gramStart"/>
      <w:r w:rsidR="00205175">
        <w:rPr>
          <w:rFonts w:ascii="Arial" w:hAnsi="Arial" w:cs="Arial"/>
          <w:sz w:val="22"/>
          <w:szCs w:val="22"/>
        </w:rPr>
        <w:t xml:space="preserve">   </w:t>
      </w:r>
      <w:r w:rsidR="009B713C">
        <w:rPr>
          <w:rFonts w:ascii="Arial" w:hAnsi="Arial" w:cs="Arial"/>
          <w:sz w:val="22"/>
          <w:szCs w:val="22"/>
        </w:rPr>
        <w:t>(</w:t>
      </w:r>
      <w:proofErr w:type="gramEnd"/>
      <w:r w:rsidR="00205175">
        <w:rPr>
          <w:rFonts w:ascii="Arial" w:hAnsi="Arial" w:cs="Arial"/>
          <w:sz w:val="22"/>
          <w:szCs w:val="22"/>
        </w:rPr>
        <w:t>31 December 2025: Baht 8 million)</w:t>
      </w:r>
      <w:r w:rsidR="008841C5" w:rsidRPr="00F56897">
        <w:rPr>
          <w:rFonts w:ascii="Arial" w:hAnsi="Arial" w:cs="Arial"/>
          <w:sz w:val="22"/>
          <w:szCs w:val="22"/>
        </w:rPr>
        <w:t>.</w:t>
      </w:r>
    </w:p>
    <w:p w14:paraId="4B1B8AEE" w14:textId="48621346" w:rsidR="00250F7E" w:rsidRPr="00F56897" w:rsidRDefault="00FC56A2" w:rsidP="004A1B21">
      <w:pPr>
        <w:tabs>
          <w:tab w:val="left" w:pos="900"/>
        </w:tabs>
        <w:spacing w:before="120" w:after="120" w:line="380" w:lineRule="exact"/>
        <w:ind w:left="547" w:hanging="547"/>
        <w:jc w:val="thaiDistribute"/>
        <w:rPr>
          <w:rFonts w:ascii="Arial" w:hAnsi="Arial" w:cs="Arial"/>
          <w:b/>
          <w:bCs/>
          <w:sz w:val="22"/>
          <w:szCs w:val="22"/>
        </w:rPr>
      </w:pPr>
      <w:r w:rsidRPr="00F56897">
        <w:rPr>
          <w:rFonts w:ascii="Arial" w:hAnsi="Arial" w:cs="Arial"/>
          <w:b/>
          <w:bCs/>
          <w:sz w:val="22"/>
          <w:szCs w:val="22"/>
        </w:rPr>
        <w:t>1</w:t>
      </w:r>
      <w:r w:rsidR="003E0559">
        <w:rPr>
          <w:rFonts w:ascii="Arial" w:hAnsi="Arial" w:cs="Arial"/>
          <w:b/>
          <w:bCs/>
          <w:sz w:val="22"/>
          <w:szCs w:val="22"/>
        </w:rPr>
        <w:t>1</w:t>
      </w:r>
      <w:r w:rsidR="00AD56AA" w:rsidRPr="00F56897">
        <w:rPr>
          <w:rFonts w:ascii="Arial" w:hAnsi="Arial" w:cs="Arial"/>
          <w:b/>
          <w:bCs/>
          <w:sz w:val="22"/>
          <w:szCs w:val="22"/>
        </w:rPr>
        <w:t>.</w:t>
      </w:r>
      <w:r w:rsidR="009910DD" w:rsidRPr="00F56897">
        <w:rPr>
          <w:rFonts w:ascii="Arial" w:hAnsi="Arial" w:cs="Arial"/>
          <w:b/>
          <w:bCs/>
          <w:sz w:val="22"/>
          <w:szCs w:val="22"/>
        </w:rPr>
        <w:t>2</w:t>
      </w:r>
      <w:r w:rsidR="00AD56AA" w:rsidRPr="00F56897">
        <w:rPr>
          <w:rFonts w:ascii="Arial" w:hAnsi="Arial" w:cs="Arial"/>
          <w:b/>
          <w:bCs/>
          <w:sz w:val="22"/>
          <w:szCs w:val="22"/>
        </w:rPr>
        <w:tab/>
      </w:r>
      <w:r w:rsidR="00FD0776" w:rsidRPr="00F56897">
        <w:rPr>
          <w:rFonts w:ascii="Arial" w:hAnsi="Arial" w:cs="Arial"/>
          <w:b/>
          <w:bCs/>
          <w:sz w:val="22"/>
          <w:szCs w:val="22"/>
        </w:rPr>
        <w:t>G</w:t>
      </w:r>
      <w:r w:rsidR="00250F7E" w:rsidRPr="00F56897">
        <w:rPr>
          <w:rFonts w:ascii="Arial" w:hAnsi="Arial" w:cs="Arial"/>
          <w:b/>
          <w:bCs/>
          <w:sz w:val="22"/>
          <w:szCs w:val="22"/>
        </w:rPr>
        <w:t>uarantees</w:t>
      </w:r>
    </w:p>
    <w:p w14:paraId="0387E3A3" w14:textId="5AC76435" w:rsidR="003E0559" w:rsidRDefault="00250F7E" w:rsidP="004A1B21">
      <w:pPr>
        <w:spacing w:before="120" w:after="120" w:line="380" w:lineRule="exact"/>
        <w:ind w:left="547" w:hanging="547"/>
        <w:jc w:val="thaiDistribute"/>
        <w:rPr>
          <w:rFonts w:ascii="Arial" w:hAnsi="Arial" w:cs="Arial"/>
          <w:sz w:val="22"/>
          <w:szCs w:val="22"/>
        </w:rPr>
      </w:pPr>
      <w:r w:rsidRPr="00F56897">
        <w:rPr>
          <w:rFonts w:ascii="Arial" w:hAnsi="Arial" w:cs="Arial"/>
          <w:sz w:val="22"/>
          <w:szCs w:val="22"/>
        </w:rPr>
        <w:tab/>
        <w:t xml:space="preserve">As </w:t>
      </w:r>
      <w:proofErr w:type="gramStart"/>
      <w:r w:rsidRPr="00F56897">
        <w:rPr>
          <w:rFonts w:ascii="Arial" w:hAnsi="Arial" w:cs="Arial"/>
          <w:sz w:val="22"/>
          <w:szCs w:val="22"/>
        </w:rPr>
        <w:t>at</w:t>
      </w:r>
      <w:proofErr w:type="gramEnd"/>
      <w:r w:rsidRPr="00F56897">
        <w:rPr>
          <w:rFonts w:ascii="Arial" w:hAnsi="Arial" w:cs="Arial"/>
          <w:sz w:val="22"/>
          <w:szCs w:val="22"/>
        </w:rPr>
        <w:t xml:space="preserve"> </w:t>
      </w:r>
      <w:r w:rsidR="00F07074" w:rsidRPr="00F07074">
        <w:rPr>
          <w:rFonts w:ascii="Arial" w:hAnsi="Arial" w:cs="Arial"/>
          <w:sz w:val="22"/>
          <w:szCs w:val="22"/>
        </w:rPr>
        <w:t xml:space="preserve">31 March </w:t>
      </w:r>
      <w:r w:rsidR="00460241" w:rsidRPr="00F56897">
        <w:rPr>
          <w:rFonts w:ascii="Arial" w:hAnsi="Arial" w:cs="Arial"/>
          <w:sz w:val="22"/>
          <w:szCs w:val="22"/>
        </w:rPr>
        <w:t>202</w:t>
      </w:r>
      <w:r w:rsidR="00F07074">
        <w:rPr>
          <w:rFonts w:ascii="Arial" w:hAnsi="Arial" w:cs="Arial"/>
          <w:sz w:val="22"/>
          <w:szCs w:val="22"/>
        </w:rPr>
        <w:t>6</w:t>
      </w:r>
      <w:r w:rsidRPr="00F56897">
        <w:rPr>
          <w:rFonts w:ascii="Arial" w:hAnsi="Arial" w:cs="Arial"/>
          <w:sz w:val="22"/>
          <w:szCs w:val="22"/>
        </w:rPr>
        <w:t>, there were outstanding b</w:t>
      </w:r>
      <w:r w:rsidR="007B5E4A" w:rsidRPr="00F56897">
        <w:rPr>
          <w:rFonts w:ascii="Arial" w:hAnsi="Arial" w:cs="Arial"/>
          <w:sz w:val="22"/>
          <w:szCs w:val="22"/>
        </w:rPr>
        <w:t>ank guarantee</w:t>
      </w:r>
      <w:r w:rsidR="007B308C" w:rsidRPr="00F56897">
        <w:rPr>
          <w:rFonts w:ascii="Arial" w:hAnsi="Arial" w:cs="Arial"/>
          <w:sz w:val="22"/>
          <w:szCs w:val="22"/>
        </w:rPr>
        <w:t>s</w:t>
      </w:r>
      <w:r w:rsidR="007B5E4A" w:rsidRPr="00F56897">
        <w:rPr>
          <w:rFonts w:ascii="Arial" w:hAnsi="Arial" w:cs="Arial"/>
          <w:sz w:val="22"/>
          <w:szCs w:val="22"/>
        </w:rPr>
        <w:t xml:space="preserve"> of</w:t>
      </w:r>
      <w:r w:rsidR="00991D95" w:rsidRPr="00F56897">
        <w:rPr>
          <w:rFonts w:ascii="Arial" w:hAnsi="Arial" w:cs="Arial"/>
          <w:sz w:val="22"/>
          <w:szCs w:val="22"/>
        </w:rPr>
        <w:t xml:space="preserve"> </w:t>
      </w:r>
      <w:r w:rsidR="007B5E4A" w:rsidRPr="00F56897">
        <w:rPr>
          <w:rFonts w:ascii="Arial" w:hAnsi="Arial" w:cs="Arial"/>
          <w:sz w:val="22"/>
          <w:szCs w:val="22"/>
        </w:rPr>
        <w:t>B</w:t>
      </w:r>
      <w:r w:rsidR="000B4531" w:rsidRPr="00F56897">
        <w:rPr>
          <w:rFonts w:ascii="Arial" w:hAnsi="Arial" w:cs="Arial"/>
          <w:sz w:val="22"/>
          <w:szCs w:val="22"/>
        </w:rPr>
        <w:t>aht</w:t>
      </w:r>
      <w:r w:rsidR="00C778B0" w:rsidRPr="00F56897">
        <w:rPr>
          <w:rFonts w:ascii="Arial" w:hAnsi="Arial" w:cs="Arial"/>
          <w:sz w:val="22"/>
          <w:szCs w:val="22"/>
        </w:rPr>
        <w:t xml:space="preserve"> </w:t>
      </w:r>
      <w:r w:rsidR="00834B87">
        <w:rPr>
          <w:rFonts w:ascii="Arial" w:hAnsi="Arial" w:cs="Arial"/>
          <w:sz w:val="22"/>
          <w:szCs w:val="22"/>
        </w:rPr>
        <w:t>6</w:t>
      </w:r>
      <w:r w:rsidR="00C778B0" w:rsidRPr="00F56897">
        <w:rPr>
          <w:rFonts w:ascii="Arial" w:hAnsi="Arial" w:cs="Arial"/>
          <w:sz w:val="22"/>
          <w:szCs w:val="22"/>
        </w:rPr>
        <w:t xml:space="preserve"> </w:t>
      </w:r>
      <w:r w:rsidRPr="00F56897">
        <w:rPr>
          <w:rFonts w:ascii="Arial" w:hAnsi="Arial" w:cs="Arial"/>
          <w:sz w:val="22"/>
          <w:szCs w:val="22"/>
        </w:rPr>
        <w:t>million</w:t>
      </w:r>
      <w:r w:rsidR="009B713C">
        <w:rPr>
          <w:rFonts w:ascii="Arial" w:hAnsi="Arial" w:cs="Arial"/>
          <w:sz w:val="22"/>
          <w:szCs w:val="22"/>
        </w:rPr>
        <w:t xml:space="preserve"> (31 December 2025: Baht </w:t>
      </w:r>
      <w:r w:rsidR="00D90B23">
        <w:rPr>
          <w:rFonts w:ascii="Arial" w:hAnsi="Arial" w:cs="Arial"/>
          <w:sz w:val="22"/>
          <w:szCs w:val="22"/>
        </w:rPr>
        <w:t>6</w:t>
      </w:r>
      <w:r w:rsidR="009B713C">
        <w:rPr>
          <w:rFonts w:ascii="Arial" w:hAnsi="Arial" w:cs="Arial"/>
          <w:sz w:val="22"/>
          <w:szCs w:val="22"/>
        </w:rPr>
        <w:t xml:space="preserve"> million)</w:t>
      </w:r>
      <w:r w:rsidR="009D0C98" w:rsidRPr="00F56897">
        <w:rPr>
          <w:rFonts w:ascii="Arial" w:hAnsi="Arial" w:cs="Arial"/>
          <w:sz w:val="22"/>
          <w:szCs w:val="22"/>
        </w:rPr>
        <w:t xml:space="preserve"> </w:t>
      </w:r>
      <w:r w:rsidRPr="00F56897">
        <w:rPr>
          <w:rFonts w:ascii="Arial" w:hAnsi="Arial" w:cs="Arial"/>
          <w:sz w:val="22"/>
          <w:szCs w:val="22"/>
        </w:rPr>
        <w:t>issued by a bank on behalf of the Company</w:t>
      </w:r>
      <w:r w:rsidR="00C17FA6" w:rsidRPr="00F56897">
        <w:rPr>
          <w:rFonts w:ascii="Arial" w:hAnsi="Arial" w:cs="Arial"/>
          <w:sz w:val="22"/>
          <w:szCs w:val="22"/>
        </w:rPr>
        <w:t xml:space="preserve"> </w:t>
      </w:r>
      <w:r w:rsidR="00231EC1" w:rsidRPr="00F56897">
        <w:rPr>
          <w:rFonts w:ascii="Arial" w:hAnsi="Arial" w:cs="Arial"/>
          <w:sz w:val="22"/>
          <w:szCs w:val="22"/>
        </w:rPr>
        <w:t xml:space="preserve">in </w:t>
      </w:r>
      <w:r w:rsidRPr="00F56897">
        <w:rPr>
          <w:rFonts w:ascii="Arial" w:hAnsi="Arial" w:cs="Arial"/>
          <w:sz w:val="22"/>
          <w:szCs w:val="22"/>
        </w:rPr>
        <w:t xml:space="preserve">respect </w:t>
      </w:r>
      <w:r w:rsidR="00793708" w:rsidRPr="00F56897">
        <w:rPr>
          <w:rFonts w:ascii="Arial" w:hAnsi="Arial" w:cs="Arial"/>
          <w:sz w:val="22"/>
          <w:szCs w:val="22"/>
        </w:rPr>
        <w:t>of certain performance bonds</w:t>
      </w:r>
      <w:r w:rsidR="000E4D0A" w:rsidRPr="00F56897">
        <w:rPr>
          <w:rFonts w:ascii="Arial" w:hAnsi="Arial" w:cs="Arial"/>
          <w:sz w:val="22"/>
          <w:szCs w:val="22"/>
        </w:rPr>
        <w:t xml:space="preserve"> </w:t>
      </w:r>
      <w:r w:rsidR="00793708" w:rsidRPr="00F56897">
        <w:rPr>
          <w:rFonts w:ascii="Arial" w:hAnsi="Arial" w:cs="Arial"/>
          <w:sz w:val="22"/>
          <w:szCs w:val="22"/>
        </w:rPr>
        <w:t>as required in</w:t>
      </w:r>
      <w:r w:rsidR="00080EDE" w:rsidRPr="00F56897">
        <w:rPr>
          <w:rFonts w:ascii="Arial" w:hAnsi="Arial" w:cs="Arial"/>
          <w:sz w:val="22"/>
          <w:szCs w:val="22"/>
        </w:rPr>
        <w:t xml:space="preserve"> the normal course of business to</w:t>
      </w:r>
      <w:r w:rsidR="00793708" w:rsidRPr="00F56897">
        <w:rPr>
          <w:rFonts w:ascii="Arial" w:hAnsi="Arial" w:cs="Arial"/>
          <w:sz w:val="22"/>
          <w:szCs w:val="22"/>
        </w:rPr>
        <w:t xml:space="preserve"> guarantee </w:t>
      </w:r>
      <w:r w:rsidRPr="00F56897">
        <w:rPr>
          <w:rFonts w:ascii="Arial" w:hAnsi="Arial" w:cs="Arial"/>
          <w:sz w:val="22"/>
          <w:szCs w:val="22"/>
        </w:rPr>
        <w:t>electricity usage.</w:t>
      </w:r>
    </w:p>
    <w:p w14:paraId="5B83E867" w14:textId="77777777" w:rsidR="00B84E8C" w:rsidRDefault="00B84E8C">
      <w:pPr>
        <w:overflowPunct/>
        <w:autoSpaceDE/>
        <w:autoSpaceDN/>
        <w:adjustRightInd/>
        <w:spacing w:after="260" w:line="260" w:lineRule="atLeast"/>
        <w:textAlignment w:val="auto"/>
        <w:rPr>
          <w:rFonts w:ascii="Arial" w:hAnsi="Arial" w:cs="Arial"/>
          <w:b/>
          <w:bCs/>
          <w:sz w:val="22"/>
          <w:szCs w:val="22"/>
        </w:rPr>
      </w:pPr>
      <w:r>
        <w:rPr>
          <w:rFonts w:ascii="Arial" w:hAnsi="Arial" w:cs="Arial"/>
          <w:b/>
          <w:bCs/>
          <w:sz w:val="22"/>
          <w:szCs w:val="22"/>
        </w:rPr>
        <w:br w:type="page"/>
      </w:r>
    </w:p>
    <w:p w14:paraId="7502306C" w14:textId="4E6388CC" w:rsidR="00250F7E" w:rsidRPr="003E0559" w:rsidRDefault="00477814" w:rsidP="004A1B21">
      <w:pPr>
        <w:spacing w:before="120" w:after="120" w:line="380" w:lineRule="exact"/>
        <w:ind w:left="547" w:hanging="547"/>
        <w:jc w:val="thaiDistribute"/>
        <w:rPr>
          <w:rFonts w:ascii="Arial" w:hAnsi="Arial" w:cs="Arial"/>
          <w:sz w:val="22"/>
          <w:szCs w:val="22"/>
        </w:rPr>
      </w:pPr>
      <w:r w:rsidRPr="00F56897">
        <w:rPr>
          <w:rFonts w:ascii="Arial" w:hAnsi="Arial" w:cs="Arial"/>
          <w:b/>
          <w:bCs/>
          <w:sz w:val="22"/>
          <w:szCs w:val="22"/>
        </w:rPr>
        <w:lastRenderedPageBreak/>
        <w:t>1</w:t>
      </w:r>
      <w:r w:rsidR="003E0559">
        <w:rPr>
          <w:rFonts w:ascii="Arial" w:hAnsi="Arial" w:cs="Arial"/>
          <w:b/>
          <w:bCs/>
          <w:sz w:val="22"/>
          <w:szCs w:val="22"/>
        </w:rPr>
        <w:t>2</w:t>
      </w:r>
      <w:r w:rsidR="00250F7E" w:rsidRPr="00F56897">
        <w:rPr>
          <w:rFonts w:ascii="Arial" w:hAnsi="Arial" w:cs="Arial"/>
          <w:b/>
          <w:bCs/>
          <w:sz w:val="22"/>
          <w:szCs w:val="22"/>
        </w:rPr>
        <w:t>.</w:t>
      </w:r>
      <w:r w:rsidR="00250F7E" w:rsidRPr="00F56897">
        <w:rPr>
          <w:rFonts w:ascii="Arial" w:hAnsi="Arial" w:cs="Arial"/>
          <w:b/>
          <w:bCs/>
          <w:sz w:val="22"/>
          <w:szCs w:val="22"/>
          <w:cs/>
        </w:rPr>
        <w:tab/>
      </w:r>
      <w:r w:rsidR="009921CC" w:rsidRPr="00F56897">
        <w:rPr>
          <w:rFonts w:ascii="Arial" w:hAnsi="Arial" w:cs="Arial"/>
          <w:b/>
          <w:bCs/>
          <w:sz w:val="22"/>
          <w:szCs w:val="22"/>
        </w:rPr>
        <w:t>Financial instrument</w:t>
      </w:r>
    </w:p>
    <w:p w14:paraId="7376BD6D" w14:textId="3C1B7BDF" w:rsidR="009921CC" w:rsidRPr="00F56897" w:rsidRDefault="00477814" w:rsidP="004A1B21">
      <w:pPr>
        <w:spacing w:before="120" w:after="120" w:line="380" w:lineRule="exact"/>
        <w:ind w:left="547" w:hanging="547"/>
        <w:jc w:val="thaiDistribute"/>
        <w:rPr>
          <w:rFonts w:ascii="Arial" w:hAnsi="Arial" w:cs="Arial"/>
          <w:b/>
          <w:bCs/>
          <w:sz w:val="22"/>
          <w:szCs w:val="22"/>
        </w:rPr>
      </w:pPr>
      <w:r w:rsidRPr="00F56897">
        <w:rPr>
          <w:rFonts w:ascii="Arial" w:hAnsi="Arial" w:cs="Arial"/>
          <w:b/>
          <w:bCs/>
          <w:sz w:val="22"/>
          <w:szCs w:val="22"/>
        </w:rPr>
        <w:t>1</w:t>
      </w:r>
      <w:r w:rsidR="003E0559">
        <w:rPr>
          <w:rFonts w:ascii="Arial" w:hAnsi="Arial" w:cs="Arial"/>
          <w:b/>
          <w:bCs/>
          <w:sz w:val="22"/>
          <w:szCs w:val="22"/>
        </w:rPr>
        <w:t>2</w:t>
      </w:r>
      <w:r w:rsidR="009921CC" w:rsidRPr="00F56897">
        <w:rPr>
          <w:rFonts w:ascii="Arial" w:hAnsi="Arial" w:cs="Arial"/>
          <w:b/>
          <w:bCs/>
          <w:sz w:val="22"/>
          <w:szCs w:val="22"/>
        </w:rPr>
        <w:t>.1</w:t>
      </w:r>
      <w:r w:rsidR="009921CC" w:rsidRPr="00F56897">
        <w:rPr>
          <w:rFonts w:ascii="Arial" w:hAnsi="Arial" w:cs="Arial"/>
          <w:b/>
          <w:bCs/>
          <w:sz w:val="22"/>
          <w:szCs w:val="22"/>
        </w:rPr>
        <w:tab/>
        <w:t>Fair value of financial instrument</w:t>
      </w:r>
    </w:p>
    <w:p w14:paraId="29E9C727" w14:textId="25053EBD" w:rsidR="00590739" w:rsidRPr="00F56897" w:rsidRDefault="009921CC" w:rsidP="004A1B21">
      <w:pPr>
        <w:spacing w:before="120" w:after="120" w:line="380" w:lineRule="exact"/>
        <w:ind w:left="547" w:hanging="547"/>
        <w:jc w:val="thaiDistribute"/>
        <w:rPr>
          <w:rFonts w:ascii="Arial" w:hAnsi="Arial" w:cs="Arial"/>
          <w:b/>
          <w:bCs/>
          <w:sz w:val="22"/>
          <w:szCs w:val="22"/>
        </w:rPr>
      </w:pPr>
      <w:r w:rsidRPr="00F56897">
        <w:rPr>
          <w:rFonts w:ascii="Arial" w:hAnsi="Arial" w:cs="Arial"/>
          <w:sz w:val="22"/>
          <w:szCs w:val="22"/>
        </w:rPr>
        <w:tab/>
        <w:t xml:space="preserve">Since </w:t>
      </w:r>
      <w:proofErr w:type="gramStart"/>
      <w:r w:rsidRPr="00F56897">
        <w:rPr>
          <w:rFonts w:ascii="Arial" w:hAnsi="Arial" w:cs="Arial"/>
          <w:sz w:val="22"/>
          <w:szCs w:val="22"/>
        </w:rPr>
        <w:t>the majority of</w:t>
      </w:r>
      <w:proofErr w:type="gramEnd"/>
      <w:r w:rsidRPr="00F56897">
        <w:rPr>
          <w:rFonts w:ascii="Arial" w:hAnsi="Arial" w:cs="Arial"/>
          <w:sz w:val="22"/>
          <w:szCs w:val="22"/>
        </w:rPr>
        <w:t xml:space="preserve"> the </w:t>
      </w:r>
      <w:r w:rsidR="008A6E9E" w:rsidRPr="00F56897">
        <w:rPr>
          <w:rFonts w:ascii="Arial" w:hAnsi="Arial" w:cs="Arial"/>
          <w:sz w:val="22"/>
          <w:szCs w:val="22"/>
        </w:rPr>
        <w:t>Company</w:t>
      </w:r>
      <w:r w:rsidRPr="00F56897">
        <w:rPr>
          <w:rFonts w:ascii="Arial" w:hAnsi="Arial" w:cs="Arial"/>
          <w:sz w:val="22"/>
          <w:szCs w:val="22"/>
        </w:rPr>
        <w:t>’s financial instruments are short-term in nature or carrying interest at rates close to the market interest rates, their fair value is not expected to be materially different from the amounts presented in the statement of financial position.</w:t>
      </w:r>
    </w:p>
    <w:p w14:paraId="4620CFE3" w14:textId="567C6D91" w:rsidR="009921CC" w:rsidRPr="00F56897" w:rsidRDefault="00477814" w:rsidP="004A1B21">
      <w:pPr>
        <w:spacing w:before="120" w:after="120" w:line="380" w:lineRule="exact"/>
        <w:ind w:left="547" w:right="-43" w:hanging="547"/>
        <w:textAlignment w:val="auto"/>
        <w:rPr>
          <w:rFonts w:ascii="Arial" w:hAnsi="Arial" w:cs="Arial"/>
          <w:sz w:val="22"/>
          <w:szCs w:val="22"/>
        </w:rPr>
      </w:pPr>
      <w:r w:rsidRPr="00F56897">
        <w:rPr>
          <w:rFonts w:ascii="Arial" w:hAnsi="Arial" w:cs="Arial"/>
          <w:b/>
          <w:bCs/>
          <w:sz w:val="22"/>
          <w:szCs w:val="22"/>
        </w:rPr>
        <w:t>1</w:t>
      </w:r>
      <w:r w:rsidR="003E0559">
        <w:rPr>
          <w:rFonts w:ascii="Arial" w:hAnsi="Arial" w:cs="Arial"/>
          <w:b/>
          <w:bCs/>
          <w:sz w:val="22"/>
          <w:szCs w:val="22"/>
        </w:rPr>
        <w:t>2</w:t>
      </w:r>
      <w:r w:rsidR="009921CC" w:rsidRPr="00F56897">
        <w:rPr>
          <w:rFonts w:ascii="Arial" w:hAnsi="Arial" w:cs="Arial"/>
          <w:b/>
          <w:bCs/>
          <w:sz w:val="22"/>
          <w:szCs w:val="22"/>
        </w:rPr>
        <w:t>.2</w:t>
      </w:r>
      <w:r w:rsidR="009921CC" w:rsidRPr="00F56897">
        <w:rPr>
          <w:rFonts w:ascii="Arial" w:hAnsi="Arial" w:cs="Arial"/>
          <w:b/>
          <w:bCs/>
          <w:sz w:val="22"/>
          <w:szCs w:val="22"/>
        </w:rPr>
        <w:tab/>
        <w:t>Foreign currency risk</w:t>
      </w:r>
    </w:p>
    <w:p w14:paraId="7008A115" w14:textId="43667EB0" w:rsidR="00250F7E" w:rsidRPr="00F56897" w:rsidRDefault="00250F7E" w:rsidP="004A1B21">
      <w:pPr>
        <w:spacing w:before="120" w:after="120" w:line="380" w:lineRule="exact"/>
        <w:ind w:left="547" w:hanging="547"/>
        <w:jc w:val="thaiDistribute"/>
        <w:rPr>
          <w:rFonts w:ascii="Arial" w:hAnsi="Arial" w:cs="Arial"/>
          <w:sz w:val="22"/>
          <w:szCs w:val="22"/>
        </w:rPr>
      </w:pPr>
      <w:r w:rsidRPr="00F56897">
        <w:rPr>
          <w:rFonts w:ascii="Arial" w:hAnsi="Arial" w:cs="Arial"/>
          <w:sz w:val="22"/>
          <w:szCs w:val="22"/>
        </w:rPr>
        <w:tab/>
      </w:r>
      <w:r w:rsidR="00AB46BA" w:rsidRPr="00F56897">
        <w:rPr>
          <w:rFonts w:ascii="Arial" w:hAnsi="Arial" w:cs="Arial"/>
          <w:sz w:val="22"/>
          <w:szCs w:val="22"/>
        </w:rPr>
        <w:t>T</w:t>
      </w:r>
      <w:r w:rsidR="00784D78" w:rsidRPr="00F56897">
        <w:rPr>
          <w:rFonts w:ascii="Arial" w:hAnsi="Arial" w:cs="Arial"/>
          <w:sz w:val="22"/>
          <w:szCs w:val="22"/>
        </w:rPr>
        <w:t xml:space="preserve">he </w:t>
      </w:r>
      <w:proofErr w:type="gramStart"/>
      <w:r w:rsidRPr="00F56897">
        <w:rPr>
          <w:rFonts w:ascii="Arial" w:hAnsi="Arial" w:cs="Arial"/>
          <w:sz w:val="22"/>
          <w:szCs w:val="22"/>
        </w:rPr>
        <w:t>balances</w:t>
      </w:r>
      <w:proofErr w:type="gramEnd"/>
      <w:r w:rsidRPr="00F56897">
        <w:rPr>
          <w:rFonts w:ascii="Arial" w:hAnsi="Arial" w:cs="Arial"/>
          <w:sz w:val="22"/>
          <w:szCs w:val="22"/>
        </w:rPr>
        <w:t xml:space="preserve"> of financial assets and liabilities of the Company denominated in foreign currencies are </w:t>
      </w:r>
      <w:proofErr w:type="spellStart"/>
      <w:r w:rsidR="00F36B83" w:rsidRPr="00F56897">
        <w:rPr>
          <w:rFonts w:ascii="Arial" w:hAnsi="Arial" w:cs="Arial"/>
          <w:sz w:val="22"/>
          <w:szCs w:val="22"/>
        </w:rPr>
        <w:t>s</w:t>
      </w:r>
      <w:r w:rsidR="00231EC1" w:rsidRPr="00F56897">
        <w:rPr>
          <w:rFonts w:ascii="Arial" w:hAnsi="Arial" w:cs="Arial"/>
          <w:sz w:val="22"/>
          <w:szCs w:val="22"/>
        </w:rPr>
        <w:t>ummaris</w:t>
      </w:r>
      <w:r w:rsidR="001D738D" w:rsidRPr="00F56897">
        <w:rPr>
          <w:rFonts w:ascii="Arial" w:hAnsi="Arial" w:cs="Arial"/>
          <w:sz w:val="22"/>
          <w:szCs w:val="22"/>
        </w:rPr>
        <w:t>ed</w:t>
      </w:r>
      <w:proofErr w:type="spellEnd"/>
      <w:r w:rsidRPr="00F56897">
        <w:rPr>
          <w:rFonts w:ascii="Arial" w:hAnsi="Arial" w:cs="Arial"/>
          <w:sz w:val="22"/>
          <w:szCs w:val="22"/>
        </w:rPr>
        <w:t xml:space="preserve"> below.</w:t>
      </w:r>
    </w:p>
    <w:tbl>
      <w:tblPr>
        <w:tblW w:w="9252" w:type="dxa"/>
        <w:tblInd w:w="450" w:type="dxa"/>
        <w:tblLayout w:type="fixed"/>
        <w:tblLook w:val="0000" w:firstRow="0" w:lastRow="0" w:firstColumn="0" w:lastColumn="0" w:noHBand="0" w:noVBand="0"/>
      </w:tblPr>
      <w:tblGrid>
        <w:gridCol w:w="1530"/>
        <w:gridCol w:w="1260"/>
        <w:gridCol w:w="1260"/>
        <w:gridCol w:w="1260"/>
        <w:gridCol w:w="1260"/>
        <w:gridCol w:w="1341"/>
        <w:gridCol w:w="1341"/>
      </w:tblGrid>
      <w:tr w:rsidR="0036601D" w:rsidRPr="00F56897" w14:paraId="57831361" w14:textId="77777777" w:rsidTr="00460241">
        <w:tc>
          <w:tcPr>
            <w:tcW w:w="1530" w:type="dxa"/>
            <w:vAlign w:val="bottom"/>
          </w:tcPr>
          <w:p w14:paraId="0DF82640" w14:textId="77777777" w:rsidR="0036601D" w:rsidRPr="00F56897" w:rsidRDefault="0036601D" w:rsidP="00F07074">
            <w:pPr>
              <w:pBdr>
                <w:bottom w:val="single" w:sz="4" w:space="1" w:color="auto"/>
              </w:pBdr>
              <w:tabs>
                <w:tab w:val="left" w:pos="600"/>
                <w:tab w:val="left" w:pos="900"/>
                <w:tab w:val="left" w:pos="1440"/>
              </w:tabs>
              <w:spacing w:line="380" w:lineRule="exact"/>
              <w:ind w:left="14" w:right="-18"/>
              <w:jc w:val="center"/>
              <w:rPr>
                <w:rFonts w:ascii="Arial" w:hAnsi="Arial" w:cs="Arial"/>
                <w:b/>
                <w:bCs/>
                <w:i/>
                <w:iCs/>
                <w:sz w:val="18"/>
                <w:szCs w:val="18"/>
              </w:rPr>
            </w:pPr>
            <w:r w:rsidRPr="00F56897">
              <w:rPr>
                <w:rFonts w:ascii="Arial" w:hAnsi="Arial" w:cs="Arial"/>
                <w:sz w:val="18"/>
                <w:szCs w:val="18"/>
              </w:rPr>
              <w:t>Foreign currency</w:t>
            </w:r>
          </w:p>
        </w:tc>
        <w:tc>
          <w:tcPr>
            <w:tcW w:w="2520" w:type="dxa"/>
            <w:gridSpan w:val="2"/>
            <w:vAlign w:val="bottom"/>
          </w:tcPr>
          <w:p w14:paraId="03E0174E" w14:textId="77777777" w:rsidR="0036601D" w:rsidRPr="00F56897" w:rsidRDefault="0036601D" w:rsidP="00F07074">
            <w:pPr>
              <w:pBdr>
                <w:bottom w:val="single" w:sz="4" w:space="1" w:color="auto"/>
              </w:pBdr>
              <w:tabs>
                <w:tab w:val="left" w:pos="600"/>
                <w:tab w:val="left" w:pos="900"/>
                <w:tab w:val="left" w:pos="1440"/>
              </w:tabs>
              <w:spacing w:line="380" w:lineRule="exact"/>
              <w:ind w:left="-18"/>
              <w:jc w:val="center"/>
              <w:rPr>
                <w:rFonts w:ascii="Arial" w:hAnsi="Arial" w:cs="Arial"/>
                <w:sz w:val="18"/>
                <w:szCs w:val="18"/>
              </w:rPr>
            </w:pPr>
            <w:r w:rsidRPr="00F56897">
              <w:rPr>
                <w:rFonts w:ascii="Arial" w:hAnsi="Arial" w:cs="Arial"/>
                <w:sz w:val="18"/>
                <w:szCs w:val="18"/>
              </w:rPr>
              <w:t>Financial assets</w:t>
            </w:r>
          </w:p>
        </w:tc>
        <w:tc>
          <w:tcPr>
            <w:tcW w:w="2520" w:type="dxa"/>
            <w:gridSpan w:val="2"/>
            <w:vAlign w:val="bottom"/>
          </w:tcPr>
          <w:p w14:paraId="46EACBB3" w14:textId="77777777" w:rsidR="0036601D" w:rsidRPr="00F56897" w:rsidRDefault="0036601D" w:rsidP="00F07074">
            <w:pPr>
              <w:pBdr>
                <w:bottom w:val="single" w:sz="4" w:space="1" w:color="auto"/>
              </w:pBdr>
              <w:tabs>
                <w:tab w:val="left" w:pos="600"/>
                <w:tab w:val="left" w:pos="900"/>
                <w:tab w:val="left" w:pos="1440"/>
              </w:tabs>
              <w:spacing w:line="380" w:lineRule="exact"/>
              <w:ind w:left="-18"/>
              <w:jc w:val="center"/>
              <w:rPr>
                <w:rFonts w:ascii="Arial" w:hAnsi="Arial" w:cs="Arial"/>
                <w:sz w:val="18"/>
                <w:szCs w:val="18"/>
              </w:rPr>
            </w:pPr>
            <w:r w:rsidRPr="00F56897">
              <w:rPr>
                <w:rFonts w:ascii="Arial" w:hAnsi="Arial" w:cs="Arial"/>
                <w:sz w:val="18"/>
                <w:szCs w:val="18"/>
              </w:rPr>
              <w:t>Financial liabilities</w:t>
            </w:r>
          </w:p>
        </w:tc>
        <w:tc>
          <w:tcPr>
            <w:tcW w:w="2682" w:type="dxa"/>
            <w:gridSpan w:val="2"/>
            <w:vAlign w:val="bottom"/>
          </w:tcPr>
          <w:p w14:paraId="38956CFE" w14:textId="77777777" w:rsidR="0036601D" w:rsidRPr="00F56897" w:rsidRDefault="0036601D" w:rsidP="00F07074">
            <w:pPr>
              <w:pBdr>
                <w:bottom w:val="single" w:sz="4" w:space="1" w:color="auto"/>
              </w:pBdr>
              <w:tabs>
                <w:tab w:val="left" w:pos="600"/>
                <w:tab w:val="left" w:pos="900"/>
                <w:tab w:val="left" w:pos="1440"/>
              </w:tabs>
              <w:spacing w:line="380" w:lineRule="exact"/>
              <w:ind w:left="-18"/>
              <w:jc w:val="center"/>
              <w:rPr>
                <w:rFonts w:ascii="Arial" w:hAnsi="Arial" w:cs="Arial"/>
                <w:sz w:val="18"/>
                <w:szCs w:val="18"/>
              </w:rPr>
            </w:pPr>
            <w:r w:rsidRPr="00F56897">
              <w:rPr>
                <w:rFonts w:ascii="Arial" w:hAnsi="Arial" w:cs="Arial"/>
                <w:sz w:val="18"/>
                <w:szCs w:val="18"/>
              </w:rPr>
              <w:t>Average exchange rates</w:t>
            </w:r>
          </w:p>
        </w:tc>
      </w:tr>
      <w:tr w:rsidR="00F07074" w:rsidRPr="00F56897" w14:paraId="180ACB5C" w14:textId="77777777" w:rsidTr="005F4859">
        <w:trPr>
          <w:trHeight w:val="274"/>
        </w:trPr>
        <w:tc>
          <w:tcPr>
            <w:tcW w:w="1530" w:type="dxa"/>
            <w:vAlign w:val="bottom"/>
          </w:tcPr>
          <w:p w14:paraId="5A8B588A" w14:textId="77777777" w:rsidR="00F07074" w:rsidRPr="00F56897" w:rsidRDefault="00F07074" w:rsidP="00F07074">
            <w:pPr>
              <w:pStyle w:val="Heading2"/>
              <w:keepNext w:val="0"/>
              <w:tabs>
                <w:tab w:val="left" w:pos="600"/>
                <w:tab w:val="left" w:pos="900"/>
                <w:tab w:val="left" w:pos="1440"/>
              </w:tabs>
              <w:spacing w:before="0" w:line="380" w:lineRule="exact"/>
              <w:ind w:left="14" w:right="14"/>
              <w:jc w:val="center"/>
              <w:rPr>
                <w:rFonts w:ascii="Arial" w:hAnsi="Arial" w:cs="Arial"/>
                <w:b w:val="0"/>
                <w:bCs w:val="0"/>
                <w:i/>
                <w:iCs/>
                <w:sz w:val="18"/>
                <w:szCs w:val="18"/>
              </w:rPr>
            </w:pPr>
          </w:p>
        </w:tc>
        <w:tc>
          <w:tcPr>
            <w:tcW w:w="1260" w:type="dxa"/>
            <w:vAlign w:val="bottom"/>
          </w:tcPr>
          <w:p w14:paraId="2ED079FB" w14:textId="0ACA7693" w:rsidR="00F07074" w:rsidRPr="00F56897" w:rsidRDefault="00F07074" w:rsidP="00F07074">
            <w:pPr>
              <w:pBdr>
                <w:bottom w:val="single" w:sz="4" w:space="1" w:color="auto"/>
              </w:pBdr>
              <w:spacing w:line="380" w:lineRule="exact"/>
              <w:ind w:left="-27" w:right="-14"/>
              <w:jc w:val="center"/>
              <w:rPr>
                <w:rFonts w:ascii="Arial" w:hAnsi="Arial" w:cs="Arial"/>
                <w:spacing w:val="-8"/>
                <w:sz w:val="18"/>
                <w:szCs w:val="18"/>
              </w:rPr>
            </w:pPr>
            <w:r w:rsidRPr="00F07074">
              <w:rPr>
                <w:rFonts w:ascii="Arial" w:hAnsi="Arial" w:cs="Arial"/>
                <w:spacing w:val="-6"/>
                <w:sz w:val="18"/>
                <w:szCs w:val="18"/>
              </w:rPr>
              <w:t xml:space="preserve">31 March </w:t>
            </w:r>
            <w:r w:rsidRPr="00F56897">
              <w:rPr>
                <w:rFonts w:ascii="Arial" w:hAnsi="Arial" w:cs="Arial"/>
                <w:spacing w:val="-6"/>
                <w:sz w:val="18"/>
                <w:szCs w:val="18"/>
              </w:rPr>
              <w:t>202</w:t>
            </w:r>
            <w:r>
              <w:rPr>
                <w:rFonts w:ascii="Arial" w:hAnsi="Arial" w:cs="Arial"/>
                <w:spacing w:val="-6"/>
                <w:sz w:val="18"/>
                <w:szCs w:val="18"/>
              </w:rPr>
              <w:t>6</w:t>
            </w:r>
          </w:p>
        </w:tc>
        <w:tc>
          <w:tcPr>
            <w:tcW w:w="1260" w:type="dxa"/>
            <w:vAlign w:val="bottom"/>
          </w:tcPr>
          <w:p w14:paraId="0EE44F7A" w14:textId="195D4E58" w:rsidR="00F07074" w:rsidRPr="00F56897" w:rsidRDefault="00F07074" w:rsidP="00F07074">
            <w:pPr>
              <w:pBdr>
                <w:bottom w:val="single" w:sz="4" w:space="1" w:color="auto"/>
              </w:pBdr>
              <w:spacing w:line="380" w:lineRule="exact"/>
              <w:ind w:left="-27" w:right="-14"/>
              <w:jc w:val="center"/>
              <w:rPr>
                <w:rFonts w:ascii="Arial" w:hAnsi="Arial" w:cs="Arial"/>
                <w:spacing w:val="-8"/>
                <w:sz w:val="18"/>
                <w:szCs w:val="18"/>
              </w:rPr>
            </w:pPr>
            <w:r w:rsidRPr="00F56897">
              <w:rPr>
                <w:rFonts w:ascii="Arial" w:hAnsi="Arial" w:cs="Arial"/>
                <w:spacing w:val="-8"/>
                <w:sz w:val="18"/>
                <w:szCs w:val="18"/>
              </w:rPr>
              <w:t>31 December 202</w:t>
            </w:r>
            <w:r>
              <w:rPr>
                <w:rFonts w:ascii="Arial" w:hAnsi="Arial" w:cs="Arial"/>
                <w:spacing w:val="-8"/>
                <w:sz w:val="18"/>
                <w:szCs w:val="18"/>
              </w:rPr>
              <w:t>5</w:t>
            </w:r>
          </w:p>
        </w:tc>
        <w:tc>
          <w:tcPr>
            <w:tcW w:w="1260" w:type="dxa"/>
            <w:vAlign w:val="bottom"/>
          </w:tcPr>
          <w:p w14:paraId="67C9C51F" w14:textId="5E446624" w:rsidR="00F07074" w:rsidRPr="00F56897" w:rsidRDefault="00F07074" w:rsidP="00F07074">
            <w:pPr>
              <w:pBdr>
                <w:bottom w:val="single" w:sz="4" w:space="1" w:color="auto"/>
              </w:pBdr>
              <w:spacing w:line="380" w:lineRule="exact"/>
              <w:ind w:left="-27" w:right="-14"/>
              <w:jc w:val="center"/>
              <w:rPr>
                <w:rFonts w:ascii="Arial" w:hAnsi="Arial" w:cs="Arial"/>
                <w:spacing w:val="-8"/>
                <w:sz w:val="18"/>
                <w:szCs w:val="18"/>
              </w:rPr>
            </w:pPr>
            <w:r w:rsidRPr="00F07074">
              <w:rPr>
                <w:rFonts w:ascii="Arial" w:hAnsi="Arial" w:cs="Arial"/>
                <w:spacing w:val="-6"/>
                <w:sz w:val="18"/>
                <w:szCs w:val="18"/>
              </w:rPr>
              <w:t xml:space="preserve">31 March </w:t>
            </w:r>
            <w:r w:rsidRPr="00F56897">
              <w:rPr>
                <w:rFonts w:ascii="Arial" w:hAnsi="Arial" w:cs="Arial"/>
                <w:spacing w:val="-6"/>
                <w:sz w:val="18"/>
                <w:szCs w:val="18"/>
              </w:rPr>
              <w:t>202</w:t>
            </w:r>
            <w:r>
              <w:rPr>
                <w:rFonts w:ascii="Arial" w:hAnsi="Arial" w:cs="Arial"/>
                <w:spacing w:val="-6"/>
                <w:sz w:val="18"/>
                <w:szCs w:val="18"/>
              </w:rPr>
              <w:t>6</w:t>
            </w:r>
          </w:p>
        </w:tc>
        <w:tc>
          <w:tcPr>
            <w:tcW w:w="1260" w:type="dxa"/>
            <w:vAlign w:val="bottom"/>
          </w:tcPr>
          <w:p w14:paraId="429C333E" w14:textId="45092DE5" w:rsidR="00F07074" w:rsidRPr="00F56897" w:rsidRDefault="00F07074" w:rsidP="00F07074">
            <w:pPr>
              <w:pBdr>
                <w:bottom w:val="single" w:sz="4" w:space="1" w:color="auto"/>
              </w:pBdr>
              <w:spacing w:line="380" w:lineRule="exact"/>
              <w:ind w:left="-18"/>
              <w:jc w:val="center"/>
              <w:rPr>
                <w:rFonts w:ascii="Arial" w:hAnsi="Arial" w:cs="Arial"/>
                <w:spacing w:val="-6"/>
                <w:sz w:val="18"/>
                <w:szCs w:val="18"/>
              </w:rPr>
            </w:pPr>
            <w:r w:rsidRPr="00F56897">
              <w:rPr>
                <w:rFonts w:ascii="Arial" w:hAnsi="Arial" w:cs="Arial"/>
                <w:spacing w:val="-8"/>
                <w:sz w:val="18"/>
                <w:szCs w:val="18"/>
              </w:rPr>
              <w:t>31 December 202</w:t>
            </w:r>
            <w:r>
              <w:rPr>
                <w:rFonts w:ascii="Arial" w:hAnsi="Arial" w:cs="Arial"/>
                <w:spacing w:val="-8"/>
                <w:sz w:val="18"/>
                <w:szCs w:val="18"/>
              </w:rPr>
              <w:t>5</w:t>
            </w:r>
          </w:p>
        </w:tc>
        <w:tc>
          <w:tcPr>
            <w:tcW w:w="1341" w:type="dxa"/>
            <w:vAlign w:val="bottom"/>
          </w:tcPr>
          <w:p w14:paraId="7D66AA76" w14:textId="1161B601" w:rsidR="00F07074" w:rsidRPr="00F56897" w:rsidRDefault="00F07074" w:rsidP="00F07074">
            <w:pPr>
              <w:pBdr>
                <w:bottom w:val="single" w:sz="4" w:space="1" w:color="auto"/>
              </w:pBdr>
              <w:spacing w:line="380" w:lineRule="exact"/>
              <w:ind w:left="-18"/>
              <w:jc w:val="center"/>
              <w:rPr>
                <w:rFonts w:ascii="Arial" w:hAnsi="Arial" w:cs="Arial"/>
                <w:spacing w:val="-6"/>
                <w:sz w:val="18"/>
                <w:szCs w:val="18"/>
              </w:rPr>
            </w:pPr>
            <w:r w:rsidRPr="00F07074">
              <w:rPr>
                <w:rFonts w:ascii="Arial" w:hAnsi="Arial" w:cs="Arial"/>
                <w:spacing w:val="-6"/>
                <w:sz w:val="18"/>
                <w:szCs w:val="18"/>
              </w:rPr>
              <w:t xml:space="preserve">31 </w:t>
            </w:r>
            <w:proofErr w:type="gramStart"/>
            <w:r w:rsidRPr="00F07074">
              <w:rPr>
                <w:rFonts w:ascii="Arial" w:hAnsi="Arial" w:cs="Arial"/>
                <w:spacing w:val="-6"/>
                <w:sz w:val="18"/>
                <w:szCs w:val="18"/>
              </w:rPr>
              <w:t xml:space="preserve">March </w:t>
            </w:r>
            <w:r w:rsidR="005F4859">
              <w:rPr>
                <w:rFonts w:ascii="Arial" w:hAnsi="Arial" w:cs="Arial"/>
                <w:spacing w:val="-6"/>
                <w:sz w:val="18"/>
                <w:szCs w:val="18"/>
              </w:rPr>
              <w:t xml:space="preserve"> </w:t>
            </w:r>
            <w:r w:rsidRPr="00F56897">
              <w:rPr>
                <w:rFonts w:ascii="Arial" w:hAnsi="Arial" w:cs="Arial"/>
                <w:spacing w:val="-6"/>
                <w:sz w:val="18"/>
                <w:szCs w:val="18"/>
              </w:rPr>
              <w:t>202</w:t>
            </w:r>
            <w:r>
              <w:rPr>
                <w:rFonts w:ascii="Arial" w:hAnsi="Arial" w:cs="Arial"/>
                <w:spacing w:val="-6"/>
                <w:sz w:val="18"/>
                <w:szCs w:val="18"/>
              </w:rPr>
              <w:t>6</w:t>
            </w:r>
            <w:proofErr w:type="gramEnd"/>
          </w:p>
        </w:tc>
        <w:tc>
          <w:tcPr>
            <w:tcW w:w="1341" w:type="dxa"/>
            <w:vAlign w:val="bottom"/>
          </w:tcPr>
          <w:p w14:paraId="66A66202" w14:textId="65905D01" w:rsidR="00F07074" w:rsidRPr="00F56897" w:rsidRDefault="00F07074" w:rsidP="00F07074">
            <w:pPr>
              <w:pBdr>
                <w:bottom w:val="single" w:sz="4" w:space="1" w:color="auto"/>
              </w:pBdr>
              <w:spacing w:line="380" w:lineRule="exact"/>
              <w:ind w:left="-18"/>
              <w:jc w:val="center"/>
              <w:rPr>
                <w:rFonts w:ascii="Arial" w:hAnsi="Arial" w:cs="Arial"/>
                <w:spacing w:val="-6"/>
                <w:sz w:val="18"/>
                <w:szCs w:val="18"/>
              </w:rPr>
            </w:pPr>
            <w:r w:rsidRPr="00F56897">
              <w:rPr>
                <w:rFonts w:ascii="Arial" w:hAnsi="Arial" w:cs="Arial"/>
                <w:spacing w:val="-8"/>
                <w:sz w:val="18"/>
                <w:szCs w:val="18"/>
              </w:rPr>
              <w:t>31 December 202</w:t>
            </w:r>
            <w:r>
              <w:rPr>
                <w:rFonts w:ascii="Arial" w:hAnsi="Arial" w:cs="Arial"/>
                <w:spacing w:val="-8"/>
                <w:sz w:val="18"/>
                <w:szCs w:val="18"/>
              </w:rPr>
              <w:t>5</w:t>
            </w:r>
          </w:p>
        </w:tc>
      </w:tr>
      <w:tr w:rsidR="00F07074" w:rsidRPr="00F56897" w14:paraId="6530D498" w14:textId="77777777" w:rsidTr="00460241">
        <w:trPr>
          <w:trHeight w:val="144"/>
        </w:trPr>
        <w:tc>
          <w:tcPr>
            <w:tcW w:w="1530" w:type="dxa"/>
            <w:vAlign w:val="bottom"/>
          </w:tcPr>
          <w:p w14:paraId="712839B9" w14:textId="77777777" w:rsidR="00F07074" w:rsidRPr="00F56897" w:rsidRDefault="00F07074" w:rsidP="00F07074">
            <w:pPr>
              <w:tabs>
                <w:tab w:val="left" w:pos="600"/>
                <w:tab w:val="left" w:pos="900"/>
                <w:tab w:val="left" w:pos="1440"/>
              </w:tabs>
              <w:spacing w:line="380" w:lineRule="exact"/>
              <w:ind w:left="14" w:right="14"/>
              <w:jc w:val="center"/>
              <w:rPr>
                <w:rFonts w:ascii="Arial" w:hAnsi="Arial" w:cs="Arial"/>
                <w:sz w:val="18"/>
                <w:szCs w:val="18"/>
              </w:rPr>
            </w:pPr>
          </w:p>
        </w:tc>
        <w:tc>
          <w:tcPr>
            <w:tcW w:w="1260" w:type="dxa"/>
            <w:vAlign w:val="bottom"/>
          </w:tcPr>
          <w:p w14:paraId="2F3B5BFA" w14:textId="77777777" w:rsidR="00F07074" w:rsidRPr="00F56897" w:rsidRDefault="00F07074" w:rsidP="00F07074">
            <w:pPr>
              <w:tabs>
                <w:tab w:val="left" w:pos="600"/>
                <w:tab w:val="left" w:pos="900"/>
                <w:tab w:val="left" w:pos="1440"/>
              </w:tabs>
              <w:spacing w:line="380" w:lineRule="exact"/>
              <w:ind w:left="-18"/>
              <w:jc w:val="center"/>
              <w:rPr>
                <w:rFonts w:ascii="Arial" w:hAnsi="Arial" w:cs="Arial"/>
                <w:sz w:val="18"/>
                <w:szCs w:val="18"/>
              </w:rPr>
            </w:pPr>
            <w:r w:rsidRPr="00F56897">
              <w:rPr>
                <w:rFonts w:ascii="Arial" w:hAnsi="Arial" w:cs="Arial"/>
                <w:sz w:val="18"/>
                <w:szCs w:val="18"/>
              </w:rPr>
              <w:t>(Million)</w:t>
            </w:r>
          </w:p>
        </w:tc>
        <w:tc>
          <w:tcPr>
            <w:tcW w:w="1260" w:type="dxa"/>
            <w:vAlign w:val="bottom"/>
          </w:tcPr>
          <w:p w14:paraId="134463B5" w14:textId="77777777" w:rsidR="00F07074" w:rsidRPr="00F56897" w:rsidRDefault="00F07074" w:rsidP="00F07074">
            <w:pPr>
              <w:tabs>
                <w:tab w:val="left" w:pos="600"/>
                <w:tab w:val="left" w:pos="900"/>
                <w:tab w:val="left" w:pos="1440"/>
              </w:tabs>
              <w:spacing w:line="380" w:lineRule="exact"/>
              <w:ind w:left="-18"/>
              <w:jc w:val="center"/>
              <w:rPr>
                <w:rFonts w:ascii="Arial" w:hAnsi="Arial" w:cs="Arial"/>
                <w:sz w:val="18"/>
                <w:szCs w:val="18"/>
              </w:rPr>
            </w:pPr>
            <w:r w:rsidRPr="00F56897">
              <w:rPr>
                <w:rFonts w:ascii="Arial" w:hAnsi="Arial" w:cs="Arial"/>
                <w:sz w:val="18"/>
                <w:szCs w:val="18"/>
              </w:rPr>
              <w:t>(Million)</w:t>
            </w:r>
          </w:p>
        </w:tc>
        <w:tc>
          <w:tcPr>
            <w:tcW w:w="1260" w:type="dxa"/>
            <w:vAlign w:val="bottom"/>
          </w:tcPr>
          <w:p w14:paraId="41B1E115" w14:textId="77777777" w:rsidR="00F07074" w:rsidRPr="00F56897" w:rsidRDefault="00F07074" w:rsidP="00F07074">
            <w:pPr>
              <w:tabs>
                <w:tab w:val="left" w:pos="600"/>
                <w:tab w:val="left" w:pos="900"/>
                <w:tab w:val="left" w:pos="1440"/>
              </w:tabs>
              <w:spacing w:line="380" w:lineRule="exact"/>
              <w:ind w:left="-18"/>
              <w:jc w:val="center"/>
              <w:rPr>
                <w:rFonts w:ascii="Arial" w:hAnsi="Arial" w:cs="Arial"/>
                <w:sz w:val="18"/>
                <w:szCs w:val="18"/>
              </w:rPr>
            </w:pPr>
            <w:r w:rsidRPr="00F56897">
              <w:rPr>
                <w:rFonts w:ascii="Arial" w:hAnsi="Arial" w:cs="Arial"/>
                <w:sz w:val="18"/>
                <w:szCs w:val="18"/>
              </w:rPr>
              <w:t>(Million)</w:t>
            </w:r>
          </w:p>
        </w:tc>
        <w:tc>
          <w:tcPr>
            <w:tcW w:w="1260" w:type="dxa"/>
            <w:vAlign w:val="bottom"/>
          </w:tcPr>
          <w:p w14:paraId="6014C3A9" w14:textId="77777777" w:rsidR="00F07074" w:rsidRPr="00F56897" w:rsidRDefault="00F07074" w:rsidP="00F07074">
            <w:pPr>
              <w:tabs>
                <w:tab w:val="left" w:pos="600"/>
                <w:tab w:val="left" w:pos="900"/>
                <w:tab w:val="left" w:pos="1440"/>
              </w:tabs>
              <w:spacing w:line="380" w:lineRule="exact"/>
              <w:ind w:left="-18"/>
              <w:jc w:val="center"/>
              <w:rPr>
                <w:rFonts w:ascii="Arial" w:hAnsi="Arial" w:cs="Arial"/>
                <w:sz w:val="18"/>
                <w:szCs w:val="18"/>
              </w:rPr>
            </w:pPr>
            <w:r w:rsidRPr="00F56897">
              <w:rPr>
                <w:rFonts w:ascii="Arial" w:hAnsi="Arial" w:cs="Arial"/>
                <w:sz w:val="18"/>
                <w:szCs w:val="18"/>
              </w:rPr>
              <w:t>(Million)</w:t>
            </w:r>
          </w:p>
        </w:tc>
        <w:tc>
          <w:tcPr>
            <w:tcW w:w="2682" w:type="dxa"/>
            <w:gridSpan w:val="2"/>
            <w:vAlign w:val="bottom"/>
          </w:tcPr>
          <w:p w14:paraId="17A30CDA" w14:textId="77777777" w:rsidR="00F07074" w:rsidRPr="00F56897" w:rsidRDefault="00F07074" w:rsidP="00F07074">
            <w:pPr>
              <w:tabs>
                <w:tab w:val="left" w:pos="600"/>
                <w:tab w:val="left" w:pos="900"/>
                <w:tab w:val="left" w:pos="1440"/>
              </w:tabs>
              <w:spacing w:line="380" w:lineRule="exact"/>
              <w:ind w:left="-108" w:right="-108"/>
              <w:jc w:val="center"/>
              <w:rPr>
                <w:rFonts w:ascii="Arial" w:hAnsi="Arial" w:cs="Arial"/>
                <w:sz w:val="18"/>
                <w:szCs w:val="18"/>
              </w:rPr>
            </w:pPr>
            <w:r w:rsidRPr="00F56897">
              <w:rPr>
                <w:rFonts w:ascii="Arial" w:hAnsi="Arial" w:cs="Arial"/>
                <w:sz w:val="18"/>
                <w:szCs w:val="18"/>
              </w:rPr>
              <w:t>(Baht per 1 foreign currency unit)</w:t>
            </w:r>
          </w:p>
        </w:tc>
      </w:tr>
      <w:tr w:rsidR="00985D4C" w:rsidRPr="00F56897" w14:paraId="63CD8F62" w14:textId="77777777" w:rsidTr="005F4859">
        <w:trPr>
          <w:trHeight w:val="80"/>
        </w:trPr>
        <w:tc>
          <w:tcPr>
            <w:tcW w:w="1530" w:type="dxa"/>
            <w:vAlign w:val="bottom"/>
          </w:tcPr>
          <w:p w14:paraId="1D58BD69" w14:textId="77777777" w:rsidR="00985D4C" w:rsidRPr="00F56897" w:rsidRDefault="00985D4C" w:rsidP="00985D4C">
            <w:pPr>
              <w:tabs>
                <w:tab w:val="left" w:pos="600"/>
                <w:tab w:val="left" w:pos="900"/>
                <w:tab w:val="left" w:pos="1440"/>
              </w:tabs>
              <w:spacing w:line="380" w:lineRule="exact"/>
              <w:ind w:right="14"/>
              <w:rPr>
                <w:rFonts w:ascii="Arial" w:hAnsi="Arial" w:cs="Arial"/>
                <w:sz w:val="18"/>
                <w:szCs w:val="18"/>
                <w:cs/>
              </w:rPr>
            </w:pPr>
            <w:r w:rsidRPr="00F56897">
              <w:rPr>
                <w:rFonts w:ascii="Arial" w:hAnsi="Arial" w:cs="Arial"/>
                <w:sz w:val="18"/>
                <w:szCs w:val="18"/>
              </w:rPr>
              <w:t>US dollar</w:t>
            </w:r>
          </w:p>
        </w:tc>
        <w:tc>
          <w:tcPr>
            <w:tcW w:w="1260" w:type="dxa"/>
            <w:vAlign w:val="bottom"/>
          </w:tcPr>
          <w:p w14:paraId="70673816" w14:textId="6DC0219D" w:rsidR="00985D4C" w:rsidRPr="00F56897" w:rsidRDefault="003E377F" w:rsidP="00985D4C">
            <w:pPr>
              <w:tabs>
                <w:tab w:val="decimal" w:pos="405"/>
              </w:tabs>
              <w:spacing w:line="380" w:lineRule="exact"/>
              <w:ind w:right="174"/>
              <w:jc w:val="right"/>
              <w:rPr>
                <w:rFonts w:ascii="Arial" w:hAnsi="Arial" w:cs="Arial"/>
                <w:sz w:val="18"/>
                <w:szCs w:val="18"/>
              </w:rPr>
            </w:pPr>
            <w:r>
              <w:rPr>
                <w:rFonts w:ascii="Arial" w:hAnsi="Arial" w:cs="Arial"/>
                <w:sz w:val="18"/>
                <w:szCs w:val="18"/>
              </w:rPr>
              <w:t>0.5</w:t>
            </w:r>
          </w:p>
        </w:tc>
        <w:tc>
          <w:tcPr>
            <w:tcW w:w="1260" w:type="dxa"/>
            <w:vAlign w:val="bottom"/>
          </w:tcPr>
          <w:p w14:paraId="42DFA71E" w14:textId="492B394C" w:rsidR="00985D4C" w:rsidRPr="00F56897" w:rsidRDefault="00985D4C" w:rsidP="00985D4C">
            <w:pPr>
              <w:tabs>
                <w:tab w:val="decimal" w:pos="405"/>
              </w:tabs>
              <w:spacing w:line="380" w:lineRule="exact"/>
              <w:ind w:right="174"/>
              <w:jc w:val="right"/>
              <w:rPr>
                <w:rFonts w:ascii="Arial" w:hAnsi="Arial" w:cs="Arial"/>
                <w:sz w:val="18"/>
                <w:szCs w:val="18"/>
              </w:rPr>
            </w:pPr>
            <w:r w:rsidRPr="00985D4C">
              <w:rPr>
                <w:rFonts w:ascii="Arial" w:hAnsi="Arial" w:cs="Arial"/>
                <w:sz w:val="18"/>
                <w:szCs w:val="18"/>
              </w:rPr>
              <w:t>1.2</w:t>
            </w:r>
          </w:p>
        </w:tc>
        <w:tc>
          <w:tcPr>
            <w:tcW w:w="1260" w:type="dxa"/>
            <w:vAlign w:val="bottom"/>
          </w:tcPr>
          <w:p w14:paraId="191AFEF2" w14:textId="718FE44F" w:rsidR="00985D4C" w:rsidRPr="00F56897" w:rsidRDefault="007337C7" w:rsidP="00985D4C">
            <w:pPr>
              <w:tabs>
                <w:tab w:val="decimal" w:pos="799"/>
              </w:tabs>
              <w:spacing w:line="380" w:lineRule="exact"/>
              <w:ind w:right="174"/>
              <w:jc w:val="right"/>
              <w:rPr>
                <w:rFonts w:ascii="Arial" w:hAnsi="Arial" w:cs="Arial"/>
                <w:sz w:val="18"/>
                <w:szCs w:val="18"/>
              </w:rPr>
            </w:pPr>
            <w:r>
              <w:rPr>
                <w:rFonts w:ascii="Arial" w:hAnsi="Arial" w:cs="Arial"/>
                <w:sz w:val="18"/>
                <w:szCs w:val="18"/>
              </w:rPr>
              <w:t>0.2</w:t>
            </w:r>
          </w:p>
        </w:tc>
        <w:tc>
          <w:tcPr>
            <w:tcW w:w="1260" w:type="dxa"/>
            <w:vAlign w:val="bottom"/>
          </w:tcPr>
          <w:p w14:paraId="3BB3439C" w14:textId="1A41F1DA" w:rsidR="00985D4C" w:rsidRPr="00F56897" w:rsidRDefault="00985D4C" w:rsidP="00985D4C">
            <w:pPr>
              <w:tabs>
                <w:tab w:val="decimal" w:pos="405"/>
              </w:tabs>
              <w:spacing w:line="380" w:lineRule="exact"/>
              <w:ind w:right="174"/>
              <w:jc w:val="right"/>
              <w:rPr>
                <w:rFonts w:ascii="Arial" w:hAnsi="Arial" w:cs="Arial"/>
                <w:sz w:val="18"/>
                <w:szCs w:val="18"/>
              </w:rPr>
            </w:pPr>
            <w:r w:rsidRPr="00985D4C">
              <w:rPr>
                <w:rFonts w:ascii="Arial" w:hAnsi="Arial" w:cs="Arial"/>
                <w:sz w:val="18"/>
                <w:szCs w:val="18"/>
              </w:rPr>
              <w:t>-</w:t>
            </w:r>
          </w:p>
        </w:tc>
        <w:tc>
          <w:tcPr>
            <w:tcW w:w="1341" w:type="dxa"/>
            <w:vAlign w:val="bottom"/>
          </w:tcPr>
          <w:p w14:paraId="67358C44" w14:textId="52EC6BAD" w:rsidR="00985D4C" w:rsidRPr="00F56897" w:rsidRDefault="00237A0D" w:rsidP="00985D4C">
            <w:pPr>
              <w:tabs>
                <w:tab w:val="decimal" w:pos="405"/>
                <w:tab w:val="decimal" w:pos="702"/>
              </w:tabs>
              <w:spacing w:line="380" w:lineRule="exact"/>
              <w:ind w:right="174"/>
              <w:jc w:val="right"/>
              <w:rPr>
                <w:rFonts w:ascii="Arial" w:hAnsi="Arial" w:cs="Arial"/>
                <w:sz w:val="18"/>
                <w:szCs w:val="18"/>
              </w:rPr>
            </w:pPr>
            <w:r w:rsidRPr="00237A0D">
              <w:rPr>
                <w:rFonts w:ascii="Arial" w:hAnsi="Arial" w:cs="Arial"/>
                <w:sz w:val="18"/>
                <w:szCs w:val="18"/>
              </w:rPr>
              <w:t>32.8376</w:t>
            </w:r>
          </w:p>
        </w:tc>
        <w:tc>
          <w:tcPr>
            <w:tcW w:w="1341" w:type="dxa"/>
            <w:vAlign w:val="bottom"/>
          </w:tcPr>
          <w:p w14:paraId="0C52E951" w14:textId="57D51E32" w:rsidR="00985D4C" w:rsidRPr="00F56897" w:rsidRDefault="00985D4C" w:rsidP="00985D4C">
            <w:pPr>
              <w:tabs>
                <w:tab w:val="decimal" w:pos="405"/>
                <w:tab w:val="decimal" w:pos="702"/>
              </w:tabs>
              <w:spacing w:line="380" w:lineRule="exact"/>
              <w:ind w:right="174"/>
              <w:jc w:val="right"/>
              <w:rPr>
                <w:rFonts w:ascii="Arial" w:hAnsi="Arial" w:cs="Arial"/>
                <w:sz w:val="18"/>
                <w:szCs w:val="18"/>
                <w:cs/>
              </w:rPr>
            </w:pPr>
            <w:r w:rsidRPr="00985D4C">
              <w:rPr>
                <w:rFonts w:ascii="Arial" w:hAnsi="Arial" w:cs="Arial"/>
                <w:sz w:val="18"/>
                <w:szCs w:val="18"/>
              </w:rPr>
              <w:t>31.5826</w:t>
            </w:r>
          </w:p>
        </w:tc>
      </w:tr>
      <w:tr w:rsidR="00985D4C" w:rsidRPr="00F56897" w14:paraId="5D78FC23" w14:textId="77777777" w:rsidTr="005F4859">
        <w:trPr>
          <w:trHeight w:val="80"/>
        </w:trPr>
        <w:tc>
          <w:tcPr>
            <w:tcW w:w="1530" w:type="dxa"/>
            <w:vAlign w:val="bottom"/>
          </w:tcPr>
          <w:p w14:paraId="60027CF7" w14:textId="77777777" w:rsidR="00985D4C" w:rsidRPr="00F56897" w:rsidRDefault="00985D4C" w:rsidP="00985D4C">
            <w:pPr>
              <w:tabs>
                <w:tab w:val="left" w:pos="600"/>
                <w:tab w:val="left" w:pos="900"/>
                <w:tab w:val="left" w:pos="1440"/>
              </w:tabs>
              <w:spacing w:line="380" w:lineRule="exact"/>
              <w:ind w:right="14"/>
              <w:rPr>
                <w:rFonts w:ascii="Arial" w:hAnsi="Arial" w:cs="Arial"/>
                <w:sz w:val="18"/>
                <w:szCs w:val="18"/>
              </w:rPr>
            </w:pPr>
            <w:r w:rsidRPr="00F56897">
              <w:rPr>
                <w:rFonts w:ascii="Arial" w:hAnsi="Arial" w:cs="Arial"/>
                <w:sz w:val="18"/>
                <w:szCs w:val="18"/>
              </w:rPr>
              <w:t>Australian dollar</w:t>
            </w:r>
          </w:p>
        </w:tc>
        <w:tc>
          <w:tcPr>
            <w:tcW w:w="1260" w:type="dxa"/>
            <w:vAlign w:val="bottom"/>
          </w:tcPr>
          <w:p w14:paraId="5A80EBD1" w14:textId="58456859" w:rsidR="00985D4C" w:rsidRPr="00F56897" w:rsidRDefault="00CD3CF5" w:rsidP="00985D4C">
            <w:pPr>
              <w:tabs>
                <w:tab w:val="decimal" w:pos="405"/>
              </w:tabs>
              <w:spacing w:line="380" w:lineRule="exact"/>
              <w:ind w:right="174"/>
              <w:jc w:val="right"/>
              <w:rPr>
                <w:rFonts w:ascii="Arial" w:hAnsi="Arial" w:cs="Arial"/>
                <w:sz w:val="18"/>
                <w:szCs w:val="18"/>
              </w:rPr>
            </w:pPr>
            <w:r>
              <w:rPr>
                <w:rFonts w:ascii="Arial" w:hAnsi="Arial" w:cs="Arial"/>
                <w:sz w:val="18"/>
                <w:szCs w:val="18"/>
              </w:rPr>
              <w:t>0.1</w:t>
            </w:r>
          </w:p>
        </w:tc>
        <w:tc>
          <w:tcPr>
            <w:tcW w:w="1260" w:type="dxa"/>
            <w:vAlign w:val="bottom"/>
          </w:tcPr>
          <w:p w14:paraId="1EE393D5" w14:textId="6EE7F87B" w:rsidR="00985D4C" w:rsidRPr="00F56897" w:rsidRDefault="00985D4C" w:rsidP="00985D4C">
            <w:pPr>
              <w:tabs>
                <w:tab w:val="decimal" w:pos="405"/>
              </w:tabs>
              <w:spacing w:line="380" w:lineRule="exact"/>
              <w:ind w:right="174"/>
              <w:jc w:val="right"/>
              <w:rPr>
                <w:rFonts w:ascii="Arial" w:hAnsi="Arial" w:cs="Arial"/>
                <w:sz w:val="18"/>
                <w:szCs w:val="18"/>
              </w:rPr>
            </w:pPr>
            <w:r w:rsidRPr="00985D4C">
              <w:rPr>
                <w:rFonts w:ascii="Arial" w:hAnsi="Arial" w:cs="Arial"/>
                <w:sz w:val="18"/>
                <w:szCs w:val="18"/>
              </w:rPr>
              <w:t>-</w:t>
            </w:r>
          </w:p>
        </w:tc>
        <w:tc>
          <w:tcPr>
            <w:tcW w:w="1260" w:type="dxa"/>
            <w:vAlign w:val="bottom"/>
          </w:tcPr>
          <w:p w14:paraId="1BAB233B" w14:textId="7C659CAB" w:rsidR="00985D4C" w:rsidRPr="00F56897" w:rsidRDefault="007337C7" w:rsidP="00985D4C">
            <w:pPr>
              <w:tabs>
                <w:tab w:val="decimal" w:pos="799"/>
              </w:tabs>
              <w:spacing w:line="380" w:lineRule="exact"/>
              <w:ind w:right="174"/>
              <w:jc w:val="right"/>
              <w:rPr>
                <w:rFonts w:ascii="Arial" w:hAnsi="Arial" w:cs="Arial"/>
                <w:sz w:val="18"/>
                <w:szCs w:val="18"/>
                <w:cs/>
              </w:rPr>
            </w:pPr>
            <w:r>
              <w:rPr>
                <w:rFonts w:ascii="Arial" w:hAnsi="Arial" w:cs="Arial"/>
                <w:sz w:val="18"/>
                <w:szCs w:val="18"/>
              </w:rPr>
              <w:t>0.1</w:t>
            </w:r>
          </w:p>
        </w:tc>
        <w:tc>
          <w:tcPr>
            <w:tcW w:w="1260" w:type="dxa"/>
            <w:vAlign w:val="bottom"/>
          </w:tcPr>
          <w:p w14:paraId="0F73418A" w14:textId="5434810A" w:rsidR="00985D4C" w:rsidRPr="00F56897" w:rsidRDefault="00985D4C" w:rsidP="00985D4C">
            <w:pPr>
              <w:tabs>
                <w:tab w:val="decimal" w:pos="405"/>
              </w:tabs>
              <w:spacing w:line="380" w:lineRule="exact"/>
              <w:ind w:right="174"/>
              <w:jc w:val="right"/>
              <w:rPr>
                <w:rFonts w:ascii="Arial" w:hAnsi="Arial" w:cs="Arial"/>
                <w:sz w:val="18"/>
                <w:szCs w:val="18"/>
              </w:rPr>
            </w:pPr>
            <w:r w:rsidRPr="00985D4C">
              <w:rPr>
                <w:rFonts w:ascii="Arial" w:hAnsi="Arial" w:cs="Arial"/>
                <w:sz w:val="18"/>
                <w:szCs w:val="18"/>
              </w:rPr>
              <w:t>0.1</w:t>
            </w:r>
          </w:p>
        </w:tc>
        <w:tc>
          <w:tcPr>
            <w:tcW w:w="1341" w:type="dxa"/>
            <w:vAlign w:val="bottom"/>
          </w:tcPr>
          <w:p w14:paraId="53A5F9F6" w14:textId="4BDFFFC3" w:rsidR="00985D4C" w:rsidRPr="00F56897" w:rsidRDefault="00825692" w:rsidP="00985D4C">
            <w:pPr>
              <w:tabs>
                <w:tab w:val="decimal" w:pos="405"/>
                <w:tab w:val="decimal" w:pos="702"/>
              </w:tabs>
              <w:spacing w:line="380" w:lineRule="exact"/>
              <w:ind w:right="174"/>
              <w:jc w:val="right"/>
              <w:rPr>
                <w:rFonts w:ascii="Arial" w:hAnsi="Arial" w:cs="Arial"/>
                <w:sz w:val="18"/>
                <w:szCs w:val="18"/>
              </w:rPr>
            </w:pPr>
            <w:r w:rsidRPr="00825692">
              <w:rPr>
                <w:rFonts w:ascii="Arial" w:hAnsi="Arial" w:cs="Arial"/>
                <w:sz w:val="18"/>
                <w:szCs w:val="18"/>
              </w:rPr>
              <w:t>22.5138</w:t>
            </w:r>
          </w:p>
        </w:tc>
        <w:tc>
          <w:tcPr>
            <w:tcW w:w="1341" w:type="dxa"/>
            <w:vAlign w:val="bottom"/>
          </w:tcPr>
          <w:p w14:paraId="2173405D" w14:textId="25F45921" w:rsidR="00985D4C" w:rsidRPr="00F56897" w:rsidRDefault="00985D4C" w:rsidP="00985D4C">
            <w:pPr>
              <w:tabs>
                <w:tab w:val="decimal" w:pos="405"/>
                <w:tab w:val="decimal" w:pos="702"/>
              </w:tabs>
              <w:spacing w:line="380" w:lineRule="exact"/>
              <w:ind w:right="174"/>
              <w:jc w:val="right"/>
              <w:rPr>
                <w:rFonts w:ascii="Arial" w:hAnsi="Arial" w:cs="Arial"/>
                <w:sz w:val="18"/>
                <w:szCs w:val="18"/>
              </w:rPr>
            </w:pPr>
            <w:r w:rsidRPr="00985D4C">
              <w:rPr>
                <w:rFonts w:ascii="Arial" w:hAnsi="Arial" w:cs="Arial"/>
                <w:sz w:val="18"/>
                <w:szCs w:val="18"/>
              </w:rPr>
              <w:t>21.1525</w:t>
            </w:r>
          </w:p>
        </w:tc>
      </w:tr>
      <w:tr w:rsidR="00985D4C" w:rsidRPr="00F56897" w14:paraId="4B241239" w14:textId="77777777" w:rsidTr="005F4859">
        <w:trPr>
          <w:trHeight w:val="80"/>
        </w:trPr>
        <w:tc>
          <w:tcPr>
            <w:tcW w:w="1530" w:type="dxa"/>
            <w:vAlign w:val="bottom"/>
          </w:tcPr>
          <w:p w14:paraId="056DA814" w14:textId="77777777" w:rsidR="00985D4C" w:rsidRPr="00F56897" w:rsidRDefault="00985D4C" w:rsidP="00985D4C">
            <w:pPr>
              <w:tabs>
                <w:tab w:val="left" w:pos="600"/>
                <w:tab w:val="left" w:pos="900"/>
                <w:tab w:val="left" w:pos="1440"/>
              </w:tabs>
              <w:spacing w:line="380" w:lineRule="exact"/>
              <w:ind w:right="14"/>
              <w:rPr>
                <w:rFonts w:ascii="Arial" w:hAnsi="Arial" w:cs="Arial"/>
                <w:sz w:val="18"/>
                <w:szCs w:val="18"/>
              </w:rPr>
            </w:pPr>
            <w:r w:rsidRPr="00F56897">
              <w:rPr>
                <w:rFonts w:ascii="Arial" w:hAnsi="Arial" w:cs="Arial"/>
                <w:sz w:val="18"/>
                <w:szCs w:val="18"/>
              </w:rPr>
              <w:t>Japanese yen</w:t>
            </w:r>
          </w:p>
        </w:tc>
        <w:tc>
          <w:tcPr>
            <w:tcW w:w="1260" w:type="dxa"/>
            <w:vAlign w:val="bottom"/>
          </w:tcPr>
          <w:p w14:paraId="5AD5C72E" w14:textId="4192EB09" w:rsidR="00985D4C" w:rsidRPr="00F56897" w:rsidRDefault="00717651" w:rsidP="00985D4C">
            <w:pPr>
              <w:tabs>
                <w:tab w:val="decimal" w:pos="405"/>
              </w:tabs>
              <w:spacing w:line="380" w:lineRule="exact"/>
              <w:ind w:right="174"/>
              <w:jc w:val="right"/>
              <w:rPr>
                <w:rFonts w:ascii="Arial" w:hAnsi="Arial" w:cs="Arial"/>
                <w:sz w:val="18"/>
                <w:szCs w:val="18"/>
              </w:rPr>
            </w:pPr>
            <w:r>
              <w:rPr>
                <w:rFonts w:ascii="Arial" w:hAnsi="Arial" w:cs="Arial"/>
                <w:sz w:val="18"/>
                <w:szCs w:val="18"/>
              </w:rPr>
              <w:t>-</w:t>
            </w:r>
          </w:p>
        </w:tc>
        <w:tc>
          <w:tcPr>
            <w:tcW w:w="1260" w:type="dxa"/>
            <w:vAlign w:val="bottom"/>
          </w:tcPr>
          <w:p w14:paraId="5647073A" w14:textId="7D474E4C" w:rsidR="00985D4C" w:rsidRPr="00F56897" w:rsidRDefault="00985D4C" w:rsidP="00985D4C">
            <w:pPr>
              <w:tabs>
                <w:tab w:val="decimal" w:pos="405"/>
              </w:tabs>
              <w:spacing w:line="380" w:lineRule="exact"/>
              <w:ind w:right="174"/>
              <w:jc w:val="right"/>
              <w:rPr>
                <w:rFonts w:ascii="Arial" w:hAnsi="Arial" w:cs="Arial"/>
                <w:sz w:val="18"/>
                <w:szCs w:val="18"/>
              </w:rPr>
            </w:pPr>
            <w:r w:rsidRPr="00985D4C">
              <w:rPr>
                <w:rFonts w:ascii="Arial" w:hAnsi="Arial" w:cs="Arial"/>
                <w:sz w:val="18"/>
                <w:szCs w:val="18"/>
              </w:rPr>
              <w:t>-</w:t>
            </w:r>
          </w:p>
        </w:tc>
        <w:tc>
          <w:tcPr>
            <w:tcW w:w="1260" w:type="dxa"/>
            <w:vAlign w:val="bottom"/>
          </w:tcPr>
          <w:p w14:paraId="7DED1BE6" w14:textId="6383BDB9" w:rsidR="00985D4C" w:rsidRPr="00F56897" w:rsidRDefault="00393BB6" w:rsidP="00985D4C">
            <w:pPr>
              <w:tabs>
                <w:tab w:val="decimal" w:pos="799"/>
              </w:tabs>
              <w:spacing w:line="380" w:lineRule="exact"/>
              <w:ind w:right="174"/>
              <w:rPr>
                <w:rFonts w:ascii="Arial" w:hAnsi="Arial" w:cs="Arial"/>
                <w:sz w:val="18"/>
                <w:szCs w:val="18"/>
              </w:rPr>
            </w:pPr>
            <w:r>
              <w:rPr>
                <w:rFonts w:ascii="Arial" w:hAnsi="Arial" w:cs="Arial"/>
                <w:sz w:val="18"/>
                <w:szCs w:val="18"/>
              </w:rPr>
              <w:t>8.4</w:t>
            </w:r>
          </w:p>
        </w:tc>
        <w:tc>
          <w:tcPr>
            <w:tcW w:w="1260" w:type="dxa"/>
            <w:vAlign w:val="bottom"/>
          </w:tcPr>
          <w:p w14:paraId="0C5452F9" w14:textId="3393A881" w:rsidR="00985D4C" w:rsidRPr="00F56897" w:rsidRDefault="00985D4C" w:rsidP="00985D4C">
            <w:pPr>
              <w:tabs>
                <w:tab w:val="decimal" w:pos="405"/>
              </w:tabs>
              <w:spacing w:line="380" w:lineRule="exact"/>
              <w:ind w:right="174"/>
              <w:jc w:val="right"/>
              <w:rPr>
                <w:rFonts w:ascii="Arial" w:hAnsi="Arial" w:cs="Arial"/>
                <w:sz w:val="18"/>
                <w:szCs w:val="18"/>
              </w:rPr>
            </w:pPr>
            <w:r w:rsidRPr="00985D4C">
              <w:rPr>
                <w:rFonts w:ascii="Arial" w:hAnsi="Arial" w:cs="Arial"/>
                <w:sz w:val="18"/>
                <w:szCs w:val="18"/>
              </w:rPr>
              <w:t>8.8</w:t>
            </w:r>
          </w:p>
        </w:tc>
        <w:tc>
          <w:tcPr>
            <w:tcW w:w="1341" w:type="dxa"/>
            <w:vAlign w:val="bottom"/>
          </w:tcPr>
          <w:p w14:paraId="19FFDD39" w14:textId="10A0A9F8" w:rsidR="00985D4C" w:rsidRPr="00F56897" w:rsidRDefault="00E00409" w:rsidP="00985D4C">
            <w:pPr>
              <w:tabs>
                <w:tab w:val="decimal" w:pos="405"/>
                <w:tab w:val="decimal" w:pos="702"/>
              </w:tabs>
              <w:spacing w:line="380" w:lineRule="exact"/>
              <w:ind w:right="174"/>
              <w:jc w:val="right"/>
              <w:rPr>
                <w:rFonts w:ascii="Arial" w:hAnsi="Arial" w:cs="Arial"/>
                <w:sz w:val="18"/>
                <w:szCs w:val="18"/>
              </w:rPr>
            </w:pPr>
            <w:r w:rsidRPr="00E00409">
              <w:rPr>
                <w:rFonts w:ascii="Arial" w:hAnsi="Arial" w:cs="Arial"/>
                <w:sz w:val="18"/>
                <w:szCs w:val="18"/>
              </w:rPr>
              <w:t>0.2055</w:t>
            </w:r>
          </w:p>
        </w:tc>
        <w:tc>
          <w:tcPr>
            <w:tcW w:w="1341" w:type="dxa"/>
            <w:vAlign w:val="bottom"/>
          </w:tcPr>
          <w:p w14:paraId="07D6811E" w14:textId="2A0C0F39" w:rsidR="00985D4C" w:rsidRPr="00F56897" w:rsidRDefault="00985D4C" w:rsidP="00985D4C">
            <w:pPr>
              <w:tabs>
                <w:tab w:val="decimal" w:pos="405"/>
                <w:tab w:val="decimal" w:pos="702"/>
              </w:tabs>
              <w:spacing w:line="380" w:lineRule="exact"/>
              <w:ind w:right="174"/>
              <w:jc w:val="right"/>
              <w:rPr>
                <w:rFonts w:ascii="Arial" w:hAnsi="Arial" w:cs="Arial"/>
                <w:sz w:val="18"/>
                <w:szCs w:val="18"/>
              </w:rPr>
            </w:pPr>
            <w:r w:rsidRPr="00985D4C">
              <w:rPr>
                <w:rFonts w:ascii="Arial" w:hAnsi="Arial" w:cs="Arial"/>
                <w:sz w:val="18"/>
                <w:szCs w:val="18"/>
              </w:rPr>
              <w:t>0.2021</w:t>
            </w:r>
          </w:p>
        </w:tc>
      </w:tr>
    </w:tbl>
    <w:p w14:paraId="50989D9B" w14:textId="1F95B49B" w:rsidR="00477814" w:rsidRPr="00B84E8C" w:rsidRDefault="00477814" w:rsidP="00B84E8C">
      <w:pPr>
        <w:spacing w:before="240" w:after="120" w:line="380" w:lineRule="exact"/>
        <w:ind w:left="547" w:right="-43" w:hanging="547"/>
        <w:textAlignment w:val="auto"/>
        <w:rPr>
          <w:rFonts w:ascii="Arial" w:hAnsi="Arial" w:cs="Arial"/>
          <w:b/>
          <w:bCs/>
          <w:sz w:val="22"/>
          <w:szCs w:val="22"/>
        </w:rPr>
      </w:pPr>
      <w:r w:rsidRPr="00B84E8C">
        <w:rPr>
          <w:rFonts w:ascii="Arial" w:hAnsi="Arial" w:cs="Arial"/>
          <w:b/>
          <w:bCs/>
          <w:sz w:val="22"/>
          <w:szCs w:val="22"/>
        </w:rPr>
        <w:t>1</w:t>
      </w:r>
      <w:r w:rsidR="003E0559" w:rsidRPr="00B84E8C">
        <w:rPr>
          <w:rFonts w:ascii="Arial" w:hAnsi="Arial" w:cs="Arial"/>
          <w:b/>
          <w:bCs/>
          <w:sz w:val="22"/>
          <w:szCs w:val="22"/>
        </w:rPr>
        <w:t>2</w:t>
      </w:r>
      <w:r w:rsidRPr="00B84E8C">
        <w:rPr>
          <w:rFonts w:ascii="Arial" w:hAnsi="Arial" w:cs="Arial"/>
          <w:b/>
          <w:bCs/>
          <w:sz w:val="22"/>
          <w:szCs w:val="22"/>
        </w:rPr>
        <w:t>.3</w:t>
      </w:r>
      <w:r w:rsidRPr="00B84E8C">
        <w:rPr>
          <w:rFonts w:ascii="Arial" w:hAnsi="Arial" w:cs="Arial"/>
          <w:b/>
          <w:bCs/>
          <w:sz w:val="22"/>
          <w:szCs w:val="22"/>
        </w:rPr>
        <w:tab/>
      </w:r>
      <w:r w:rsidR="0034667F" w:rsidRPr="00B84E8C">
        <w:rPr>
          <w:rFonts w:ascii="Arial" w:hAnsi="Arial" w:cs="Arial"/>
          <w:b/>
          <w:bCs/>
          <w:sz w:val="22"/>
          <w:szCs w:val="22"/>
        </w:rPr>
        <w:t>Fair value hierarchy</w:t>
      </w:r>
    </w:p>
    <w:p w14:paraId="194F8F8D" w14:textId="4A524E42" w:rsidR="00D13A2C" w:rsidRPr="00F56897" w:rsidRDefault="00D13A2C" w:rsidP="004A1B21">
      <w:pPr>
        <w:tabs>
          <w:tab w:val="left" w:pos="900"/>
          <w:tab w:val="right" w:pos="7280"/>
          <w:tab w:val="right" w:pos="8540"/>
        </w:tabs>
        <w:overflowPunct/>
        <w:autoSpaceDE/>
        <w:autoSpaceDN/>
        <w:adjustRightInd/>
        <w:spacing w:before="120" w:after="120" w:line="380" w:lineRule="exact"/>
        <w:ind w:left="547" w:hanging="547"/>
        <w:jc w:val="thaiDistribute"/>
        <w:textAlignment w:val="auto"/>
        <w:rPr>
          <w:rFonts w:ascii="Arial" w:eastAsiaTheme="minorHAnsi" w:hAnsi="Arial" w:cs="Arial"/>
          <w:sz w:val="22"/>
          <w:szCs w:val="22"/>
        </w:rPr>
      </w:pPr>
      <w:r w:rsidRPr="00F56897">
        <w:rPr>
          <w:rFonts w:ascii="Arial" w:eastAsia="Calibri" w:hAnsi="Arial" w:cs="Arial"/>
          <w:b/>
          <w:bCs/>
          <w:sz w:val="22"/>
          <w:szCs w:val="22"/>
          <w:lang w:bidi="ar-SA"/>
        </w:rPr>
        <w:tab/>
      </w:r>
      <w:r w:rsidRPr="00F56897">
        <w:rPr>
          <w:rFonts w:ascii="Arial" w:eastAsia="Calibri" w:hAnsi="Arial" w:cs="Arial"/>
          <w:sz w:val="22"/>
          <w:szCs w:val="22"/>
          <w:lang w:bidi="ar-SA"/>
        </w:rPr>
        <w:t xml:space="preserve">As </w:t>
      </w:r>
      <w:proofErr w:type="gramStart"/>
      <w:r w:rsidRPr="00F56897">
        <w:rPr>
          <w:rFonts w:ascii="Arial" w:eastAsia="Calibri" w:hAnsi="Arial" w:cs="Arial"/>
          <w:sz w:val="22"/>
          <w:szCs w:val="22"/>
          <w:lang w:bidi="ar-SA"/>
        </w:rPr>
        <w:t>at</w:t>
      </w:r>
      <w:proofErr w:type="gramEnd"/>
      <w:r w:rsidRPr="00F56897">
        <w:rPr>
          <w:rFonts w:ascii="Arial" w:eastAsia="Calibri" w:hAnsi="Arial" w:cs="Arial"/>
          <w:sz w:val="22"/>
          <w:szCs w:val="22"/>
          <w:lang w:bidi="ar-SA"/>
        </w:rPr>
        <w:t xml:space="preserve"> </w:t>
      </w:r>
      <w:r w:rsidR="00F07074" w:rsidRPr="00F07074">
        <w:rPr>
          <w:rFonts w:ascii="Arial" w:eastAsia="Calibri" w:hAnsi="Arial" w:cs="Arial"/>
          <w:sz w:val="22"/>
          <w:szCs w:val="22"/>
          <w:lang w:bidi="ar-SA"/>
        </w:rPr>
        <w:t xml:space="preserve">31 March </w:t>
      </w:r>
      <w:r w:rsidR="00460241" w:rsidRPr="00F56897">
        <w:rPr>
          <w:rFonts w:ascii="Arial" w:eastAsia="Calibri" w:hAnsi="Arial" w:cs="Arial"/>
          <w:sz w:val="22"/>
          <w:szCs w:val="22"/>
          <w:lang w:bidi="ar-SA"/>
        </w:rPr>
        <w:t>202</w:t>
      </w:r>
      <w:r w:rsidR="00F07074">
        <w:rPr>
          <w:rFonts w:ascii="Arial" w:eastAsia="Calibri" w:hAnsi="Arial" w:cs="Arial"/>
          <w:sz w:val="22"/>
          <w:szCs w:val="22"/>
          <w:lang w:bidi="ar-SA"/>
        </w:rPr>
        <w:t>6</w:t>
      </w:r>
      <w:r w:rsidRPr="00F56897">
        <w:rPr>
          <w:rFonts w:ascii="Arial" w:eastAsia="Calibri" w:hAnsi="Arial" w:cs="Arial"/>
          <w:sz w:val="22"/>
          <w:szCs w:val="22"/>
          <w:lang w:bidi="ar-SA"/>
        </w:rPr>
        <w:t xml:space="preserve">, the Company had financial liabilities that were measured at fair value using different levels of </w:t>
      </w:r>
      <w:proofErr w:type="gramStart"/>
      <w:r w:rsidRPr="00F56897">
        <w:rPr>
          <w:rFonts w:ascii="Arial" w:eastAsia="Calibri" w:hAnsi="Arial" w:cs="Arial"/>
          <w:sz w:val="22"/>
          <w:szCs w:val="22"/>
          <w:lang w:bidi="ar-SA"/>
        </w:rPr>
        <w:t>inputs</w:t>
      </w:r>
      <w:proofErr w:type="gramEnd"/>
      <w:r w:rsidRPr="00F56897">
        <w:rPr>
          <w:rFonts w:ascii="Arial" w:eastAsia="Calibri" w:hAnsi="Arial" w:cs="Arial"/>
          <w:sz w:val="22"/>
          <w:szCs w:val="22"/>
          <w:lang w:bidi="ar-SA"/>
        </w:rPr>
        <w:t xml:space="preserve"> as follows:</w:t>
      </w:r>
    </w:p>
    <w:tbl>
      <w:tblPr>
        <w:tblW w:w="9316" w:type="dxa"/>
        <w:tblInd w:w="360" w:type="dxa"/>
        <w:tblLayout w:type="fixed"/>
        <w:tblLook w:val="04A0" w:firstRow="1" w:lastRow="0" w:firstColumn="1" w:lastColumn="0" w:noHBand="0" w:noVBand="1"/>
      </w:tblPr>
      <w:tblGrid>
        <w:gridCol w:w="4140"/>
        <w:gridCol w:w="1292"/>
        <w:gridCol w:w="1293"/>
        <w:gridCol w:w="1293"/>
        <w:gridCol w:w="1298"/>
      </w:tblGrid>
      <w:tr w:rsidR="00697CA4" w:rsidRPr="00F56897" w14:paraId="43FBC6B3" w14:textId="77777777" w:rsidTr="0016453A">
        <w:tc>
          <w:tcPr>
            <w:tcW w:w="9312" w:type="dxa"/>
            <w:gridSpan w:val="5"/>
            <w:vAlign w:val="bottom"/>
          </w:tcPr>
          <w:p w14:paraId="24900425" w14:textId="2B1729D9" w:rsidR="00697CA4" w:rsidRPr="00F56897" w:rsidRDefault="00697CA4" w:rsidP="00F07074">
            <w:pPr>
              <w:spacing w:line="380" w:lineRule="exact"/>
              <w:jc w:val="right"/>
              <w:rPr>
                <w:rFonts w:ascii="Arial" w:hAnsi="Arial" w:cs="Arial"/>
                <w:kern w:val="28"/>
                <w:sz w:val="20"/>
                <w:szCs w:val="20"/>
              </w:rPr>
            </w:pPr>
            <w:r w:rsidRPr="00F56897">
              <w:rPr>
                <w:rFonts w:ascii="Arial" w:hAnsi="Arial" w:cs="Arial"/>
                <w:kern w:val="28"/>
                <w:sz w:val="20"/>
                <w:szCs w:val="20"/>
              </w:rPr>
              <w:t xml:space="preserve">(Unit: </w:t>
            </w:r>
            <w:r w:rsidR="00432A19" w:rsidRPr="00F56897">
              <w:rPr>
                <w:rFonts w:ascii="Arial" w:hAnsi="Arial" w:cs="Arial"/>
                <w:kern w:val="28"/>
                <w:sz w:val="20"/>
                <w:szCs w:val="20"/>
              </w:rPr>
              <w:t>Thousand</w:t>
            </w:r>
            <w:r w:rsidRPr="00F56897">
              <w:rPr>
                <w:rFonts w:ascii="Arial" w:hAnsi="Arial" w:cs="Arial"/>
                <w:kern w:val="28"/>
                <w:sz w:val="20"/>
                <w:szCs w:val="20"/>
              </w:rPr>
              <w:t xml:space="preserve"> Baht)</w:t>
            </w:r>
          </w:p>
        </w:tc>
      </w:tr>
      <w:tr w:rsidR="00697CA4" w:rsidRPr="00F56897" w14:paraId="304307B9" w14:textId="77777777" w:rsidTr="0016453A">
        <w:tc>
          <w:tcPr>
            <w:tcW w:w="4140" w:type="dxa"/>
            <w:vAlign w:val="bottom"/>
          </w:tcPr>
          <w:p w14:paraId="2D0290E7" w14:textId="77777777" w:rsidR="00697CA4" w:rsidRPr="00F56897" w:rsidRDefault="00697CA4" w:rsidP="00F07074">
            <w:pPr>
              <w:spacing w:line="380" w:lineRule="exact"/>
              <w:ind w:left="243" w:hanging="180"/>
              <w:jc w:val="thaiDistribute"/>
              <w:rPr>
                <w:rFonts w:ascii="Arial" w:hAnsi="Arial" w:cs="Arial"/>
                <w:kern w:val="28"/>
                <w:sz w:val="20"/>
                <w:szCs w:val="20"/>
              </w:rPr>
            </w:pPr>
          </w:p>
        </w:tc>
        <w:tc>
          <w:tcPr>
            <w:tcW w:w="5176" w:type="dxa"/>
            <w:gridSpan w:val="4"/>
          </w:tcPr>
          <w:p w14:paraId="567DB985" w14:textId="77777777" w:rsidR="00697CA4" w:rsidRPr="00F56897" w:rsidRDefault="00697CA4" w:rsidP="00F07074">
            <w:pPr>
              <w:pBdr>
                <w:bottom w:val="single" w:sz="4" w:space="1" w:color="auto"/>
              </w:pBdr>
              <w:spacing w:line="380" w:lineRule="exact"/>
              <w:jc w:val="center"/>
              <w:rPr>
                <w:rFonts w:ascii="Arial" w:hAnsi="Arial" w:cs="Arial"/>
                <w:kern w:val="28"/>
                <w:sz w:val="20"/>
                <w:szCs w:val="20"/>
              </w:rPr>
            </w:pPr>
            <w:r w:rsidRPr="00F56897">
              <w:rPr>
                <w:rFonts w:ascii="Arial" w:hAnsi="Arial" w:cs="Arial"/>
                <w:kern w:val="28"/>
                <w:sz w:val="20"/>
                <w:szCs w:val="20"/>
              </w:rPr>
              <w:t>Separate financial statements</w:t>
            </w:r>
          </w:p>
        </w:tc>
      </w:tr>
      <w:tr w:rsidR="00697CA4" w:rsidRPr="00F56897" w14:paraId="004416EF" w14:textId="77777777" w:rsidTr="0016453A">
        <w:tc>
          <w:tcPr>
            <w:tcW w:w="4140" w:type="dxa"/>
            <w:vAlign w:val="bottom"/>
          </w:tcPr>
          <w:p w14:paraId="168C06F9" w14:textId="77777777" w:rsidR="00697CA4" w:rsidRPr="00F56897" w:rsidRDefault="00697CA4" w:rsidP="00F07074">
            <w:pPr>
              <w:spacing w:line="380" w:lineRule="exact"/>
              <w:ind w:left="243" w:hanging="180"/>
              <w:jc w:val="thaiDistribute"/>
              <w:rPr>
                <w:rFonts w:ascii="Arial" w:hAnsi="Arial" w:cs="Arial"/>
                <w:kern w:val="28"/>
                <w:sz w:val="20"/>
                <w:szCs w:val="20"/>
              </w:rPr>
            </w:pPr>
          </w:p>
        </w:tc>
        <w:tc>
          <w:tcPr>
            <w:tcW w:w="1292" w:type="dxa"/>
          </w:tcPr>
          <w:p w14:paraId="14F42BDE" w14:textId="77777777" w:rsidR="00697CA4" w:rsidRPr="00F56897" w:rsidRDefault="00697CA4" w:rsidP="00F07074">
            <w:pPr>
              <w:pBdr>
                <w:bottom w:val="single" w:sz="4" w:space="1" w:color="auto"/>
              </w:pBdr>
              <w:spacing w:line="380" w:lineRule="exact"/>
              <w:jc w:val="center"/>
              <w:rPr>
                <w:rFonts w:ascii="Arial" w:hAnsi="Arial" w:cs="Arial"/>
                <w:kern w:val="28"/>
                <w:sz w:val="20"/>
                <w:szCs w:val="20"/>
              </w:rPr>
            </w:pPr>
            <w:r w:rsidRPr="00F56897">
              <w:rPr>
                <w:rFonts w:ascii="Arial" w:hAnsi="Arial" w:cs="Arial"/>
                <w:kern w:val="28"/>
                <w:sz w:val="20"/>
                <w:szCs w:val="20"/>
              </w:rPr>
              <w:t>Level</w:t>
            </w:r>
            <w:r w:rsidRPr="00F56897">
              <w:rPr>
                <w:rFonts w:ascii="Arial" w:hAnsi="Arial" w:cs="Arial"/>
                <w:kern w:val="28"/>
                <w:sz w:val="20"/>
                <w:szCs w:val="20"/>
                <w:cs/>
              </w:rPr>
              <w:t xml:space="preserve"> </w:t>
            </w:r>
            <w:r w:rsidRPr="00F56897">
              <w:rPr>
                <w:rFonts w:ascii="Arial" w:hAnsi="Arial" w:cs="Arial"/>
                <w:kern w:val="28"/>
                <w:sz w:val="20"/>
                <w:szCs w:val="20"/>
              </w:rPr>
              <w:t>1</w:t>
            </w:r>
          </w:p>
        </w:tc>
        <w:tc>
          <w:tcPr>
            <w:tcW w:w="1293" w:type="dxa"/>
          </w:tcPr>
          <w:p w14:paraId="764399F8" w14:textId="77777777" w:rsidR="00697CA4" w:rsidRPr="00F56897" w:rsidRDefault="00697CA4" w:rsidP="00F07074">
            <w:pPr>
              <w:pBdr>
                <w:bottom w:val="single" w:sz="4" w:space="1" w:color="auto"/>
              </w:pBdr>
              <w:spacing w:line="380" w:lineRule="exact"/>
              <w:jc w:val="center"/>
              <w:rPr>
                <w:rFonts w:ascii="Arial" w:hAnsi="Arial" w:cs="Arial"/>
                <w:kern w:val="28"/>
                <w:sz w:val="20"/>
                <w:szCs w:val="20"/>
              </w:rPr>
            </w:pPr>
            <w:r w:rsidRPr="00F56897">
              <w:rPr>
                <w:rFonts w:ascii="Arial" w:hAnsi="Arial" w:cs="Arial"/>
                <w:kern w:val="28"/>
                <w:sz w:val="20"/>
                <w:szCs w:val="20"/>
              </w:rPr>
              <w:t>Level</w:t>
            </w:r>
            <w:r w:rsidRPr="00F56897">
              <w:rPr>
                <w:rFonts w:ascii="Arial" w:hAnsi="Arial" w:cs="Arial"/>
                <w:kern w:val="28"/>
                <w:sz w:val="20"/>
                <w:szCs w:val="20"/>
                <w:cs/>
              </w:rPr>
              <w:t xml:space="preserve"> </w:t>
            </w:r>
            <w:r w:rsidRPr="00F56897">
              <w:rPr>
                <w:rFonts w:ascii="Arial" w:hAnsi="Arial" w:cs="Arial"/>
                <w:kern w:val="28"/>
                <w:sz w:val="20"/>
                <w:szCs w:val="20"/>
              </w:rPr>
              <w:t>2</w:t>
            </w:r>
          </w:p>
        </w:tc>
        <w:tc>
          <w:tcPr>
            <w:tcW w:w="1293" w:type="dxa"/>
            <w:vAlign w:val="bottom"/>
          </w:tcPr>
          <w:p w14:paraId="1A76B363" w14:textId="77777777" w:rsidR="00697CA4" w:rsidRPr="00F56897" w:rsidRDefault="00697CA4" w:rsidP="00F07074">
            <w:pPr>
              <w:pBdr>
                <w:bottom w:val="single" w:sz="4" w:space="1" w:color="auto"/>
              </w:pBdr>
              <w:spacing w:line="380" w:lineRule="exact"/>
              <w:jc w:val="center"/>
              <w:rPr>
                <w:rFonts w:ascii="Arial" w:hAnsi="Arial" w:cs="Arial"/>
                <w:kern w:val="28"/>
                <w:sz w:val="20"/>
                <w:szCs w:val="20"/>
              </w:rPr>
            </w:pPr>
            <w:r w:rsidRPr="00F56897">
              <w:rPr>
                <w:rFonts w:ascii="Arial" w:hAnsi="Arial" w:cs="Arial"/>
                <w:kern w:val="28"/>
                <w:sz w:val="20"/>
                <w:szCs w:val="20"/>
              </w:rPr>
              <w:t>Level</w:t>
            </w:r>
            <w:r w:rsidRPr="00F56897">
              <w:rPr>
                <w:rFonts w:ascii="Arial" w:hAnsi="Arial" w:cs="Arial"/>
                <w:kern w:val="28"/>
                <w:sz w:val="20"/>
                <w:szCs w:val="20"/>
                <w:cs/>
              </w:rPr>
              <w:t xml:space="preserve"> </w:t>
            </w:r>
            <w:r w:rsidRPr="00F56897">
              <w:rPr>
                <w:rFonts w:ascii="Arial" w:hAnsi="Arial" w:cs="Arial"/>
                <w:kern w:val="28"/>
                <w:sz w:val="20"/>
                <w:szCs w:val="20"/>
              </w:rPr>
              <w:t>3</w:t>
            </w:r>
          </w:p>
        </w:tc>
        <w:tc>
          <w:tcPr>
            <w:tcW w:w="1298" w:type="dxa"/>
            <w:vAlign w:val="bottom"/>
          </w:tcPr>
          <w:p w14:paraId="56CC8CD8" w14:textId="77777777" w:rsidR="00697CA4" w:rsidRPr="00F56897" w:rsidRDefault="00697CA4" w:rsidP="00F07074">
            <w:pPr>
              <w:pBdr>
                <w:bottom w:val="single" w:sz="4" w:space="1" w:color="auto"/>
              </w:pBdr>
              <w:spacing w:line="380" w:lineRule="exact"/>
              <w:jc w:val="center"/>
              <w:rPr>
                <w:rFonts w:ascii="Arial" w:hAnsi="Arial" w:cs="Arial"/>
                <w:b/>
                <w:bCs/>
                <w:kern w:val="28"/>
                <w:sz w:val="20"/>
                <w:szCs w:val="20"/>
                <w:cs/>
              </w:rPr>
            </w:pPr>
            <w:r w:rsidRPr="00F56897">
              <w:rPr>
                <w:rFonts w:ascii="Arial" w:hAnsi="Arial" w:cs="Arial"/>
                <w:b/>
                <w:bCs/>
                <w:kern w:val="28"/>
                <w:sz w:val="20"/>
                <w:szCs w:val="20"/>
              </w:rPr>
              <w:t>Total</w:t>
            </w:r>
          </w:p>
        </w:tc>
      </w:tr>
      <w:tr w:rsidR="00697CA4" w:rsidRPr="00F56897" w14:paraId="52F7DF50" w14:textId="77777777" w:rsidTr="0016453A">
        <w:tc>
          <w:tcPr>
            <w:tcW w:w="4140" w:type="dxa"/>
            <w:vAlign w:val="bottom"/>
          </w:tcPr>
          <w:p w14:paraId="022942C3" w14:textId="232A8565" w:rsidR="00697CA4" w:rsidRPr="00F56897" w:rsidRDefault="002D58B2" w:rsidP="00F07074">
            <w:pPr>
              <w:spacing w:line="380" w:lineRule="exact"/>
              <w:ind w:left="72"/>
              <w:jc w:val="thaiDistribute"/>
              <w:rPr>
                <w:rFonts w:ascii="Arial" w:hAnsi="Arial" w:cs="Arial"/>
                <w:kern w:val="28"/>
                <w:sz w:val="20"/>
                <w:szCs w:val="20"/>
              </w:rPr>
            </w:pPr>
            <w:r w:rsidRPr="00F56897">
              <w:rPr>
                <w:rFonts w:ascii="Arial" w:hAnsi="Arial" w:cs="Arial"/>
                <w:b/>
                <w:bCs/>
                <w:kern w:val="28"/>
                <w:sz w:val="20"/>
                <w:szCs w:val="20"/>
              </w:rPr>
              <w:t xml:space="preserve">Liabilities </w:t>
            </w:r>
            <w:r w:rsidR="00697CA4" w:rsidRPr="00F56897">
              <w:rPr>
                <w:rFonts w:ascii="Arial" w:hAnsi="Arial" w:cs="Arial"/>
                <w:b/>
                <w:bCs/>
                <w:kern w:val="28"/>
                <w:sz w:val="20"/>
                <w:szCs w:val="20"/>
              </w:rPr>
              <w:t xml:space="preserve">measured at fair value </w:t>
            </w:r>
          </w:p>
        </w:tc>
        <w:tc>
          <w:tcPr>
            <w:tcW w:w="1292" w:type="dxa"/>
          </w:tcPr>
          <w:p w14:paraId="03F2F1EF" w14:textId="77777777" w:rsidR="00697CA4" w:rsidRPr="00F56897" w:rsidRDefault="00697CA4" w:rsidP="00F07074">
            <w:pPr>
              <w:tabs>
                <w:tab w:val="right" w:pos="792"/>
              </w:tabs>
              <w:spacing w:line="380" w:lineRule="exact"/>
              <w:ind w:hanging="18"/>
              <w:jc w:val="thaiDistribute"/>
              <w:rPr>
                <w:rFonts w:ascii="Arial" w:hAnsi="Arial" w:cs="Arial"/>
                <w:kern w:val="28"/>
                <w:sz w:val="20"/>
                <w:szCs w:val="20"/>
                <w:cs/>
              </w:rPr>
            </w:pPr>
          </w:p>
        </w:tc>
        <w:tc>
          <w:tcPr>
            <w:tcW w:w="1293" w:type="dxa"/>
          </w:tcPr>
          <w:p w14:paraId="1A380F0F" w14:textId="304CD76C" w:rsidR="00697CA4" w:rsidRPr="00F56897" w:rsidRDefault="00697CA4" w:rsidP="00F07074">
            <w:pPr>
              <w:tabs>
                <w:tab w:val="right" w:pos="792"/>
              </w:tabs>
              <w:spacing w:line="380" w:lineRule="exact"/>
              <w:ind w:hanging="18"/>
              <w:jc w:val="thaiDistribute"/>
              <w:rPr>
                <w:rFonts w:ascii="Arial" w:hAnsi="Arial" w:cs="Arial"/>
                <w:kern w:val="28"/>
                <w:sz w:val="20"/>
                <w:szCs w:val="20"/>
                <w:cs/>
              </w:rPr>
            </w:pPr>
          </w:p>
        </w:tc>
        <w:tc>
          <w:tcPr>
            <w:tcW w:w="1293" w:type="dxa"/>
          </w:tcPr>
          <w:p w14:paraId="73A66384" w14:textId="77777777" w:rsidR="00697CA4" w:rsidRPr="00F56897" w:rsidRDefault="00697CA4" w:rsidP="00F07074">
            <w:pPr>
              <w:tabs>
                <w:tab w:val="right" w:pos="792"/>
              </w:tabs>
              <w:spacing w:line="380" w:lineRule="exact"/>
              <w:ind w:hanging="18"/>
              <w:jc w:val="thaiDistribute"/>
              <w:rPr>
                <w:rFonts w:ascii="Arial" w:hAnsi="Arial" w:cs="Arial"/>
                <w:kern w:val="28"/>
                <w:sz w:val="20"/>
                <w:szCs w:val="20"/>
                <w:cs/>
              </w:rPr>
            </w:pPr>
          </w:p>
        </w:tc>
        <w:tc>
          <w:tcPr>
            <w:tcW w:w="1298" w:type="dxa"/>
          </w:tcPr>
          <w:p w14:paraId="5144AEEF" w14:textId="77777777" w:rsidR="00697CA4" w:rsidRPr="00F56897" w:rsidRDefault="00697CA4" w:rsidP="00F07074">
            <w:pPr>
              <w:tabs>
                <w:tab w:val="right" w:pos="792"/>
              </w:tabs>
              <w:spacing w:line="380" w:lineRule="exact"/>
              <w:ind w:hanging="18"/>
              <w:jc w:val="thaiDistribute"/>
              <w:rPr>
                <w:rFonts w:ascii="Arial" w:hAnsi="Arial" w:cs="Arial"/>
                <w:b/>
                <w:bCs/>
                <w:kern w:val="28"/>
                <w:sz w:val="20"/>
                <w:szCs w:val="20"/>
                <w:cs/>
              </w:rPr>
            </w:pPr>
          </w:p>
        </w:tc>
      </w:tr>
      <w:tr w:rsidR="00697CA4" w:rsidRPr="00F56897" w14:paraId="356E9611" w14:textId="77777777" w:rsidTr="0016453A">
        <w:tc>
          <w:tcPr>
            <w:tcW w:w="4140" w:type="dxa"/>
            <w:vAlign w:val="bottom"/>
          </w:tcPr>
          <w:p w14:paraId="0A3EEDC3" w14:textId="235FB3E4" w:rsidR="00697CA4" w:rsidRPr="00F56897" w:rsidRDefault="00697CA4" w:rsidP="00F07074">
            <w:pPr>
              <w:spacing w:line="380" w:lineRule="exact"/>
              <w:ind w:left="243" w:hanging="180"/>
              <w:jc w:val="thaiDistribute"/>
              <w:rPr>
                <w:rFonts w:ascii="Arial" w:hAnsi="Arial" w:cs="Arial"/>
                <w:kern w:val="28"/>
                <w:sz w:val="20"/>
                <w:szCs w:val="20"/>
                <w:cs/>
              </w:rPr>
            </w:pPr>
            <w:r w:rsidRPr="00F56897">
              <w:rPr>
                <w:rFonts w:ascii="Arial" w:hAnsi="Arial" w:cs="Arial"/>
                <w:kern w:val="28"/>
                <w:sz w:val="20"/>
                <w:szCs w:val="20"/>
              </w:rPr>
              <w:t>Derivatives</w:t>
            </w:r>
          </w:p>
        </w:tc>
        <w:tc>
          <w:tcPr>
            <w:tcW w:w="1292" w:type="dxa"/>
          </w:tcPr>
          <w:p w14:paraId="2B340252" w14:textId="77777777" w:rsidR="00697CA4" w:rsidRPr="00F56897" w:rsidRDefault="00697CA4" w:rsidP="00F07074">
            <w:pPr>
              <w:tabs>
                <w:tab w:val="right" w:pos="792"/>
              </w:tabs>
              <w:spacing w:line="380" w:lineRule="exact"/>
              <w:ind w:hanging="18"/>
              <w:jc w:val="thaiDistribute"/>
              <w:rPr>
                <w:rFonts w:ascii="Arial" w:hAnsi="Arial" w:cs="Arial"/>
                <w:kern w:val="28"/>
                <w:sz w:val="20"/>
                <w:szCs w:val="20"/>
                <w:cs/>
              </w:rPr>
            </w:pPr>
          </w:p>
        </w:tc>
        <w:tc>
          <w:tcPr>
            <w:tcW w:w="1293" w:type="dxa"/>
          </w:tcPr>
          <w:p w14:paraId="0549CB46" w14:textId="77777777" w:rsidR="00697CA4" w:rsidRPr="00F56897" w:rsidRDefault="00697CA4" w:rsidP="00F07074">
            <w:pPr>
              <w:tabs>
                <w:tab w:val="right" w:pos="792"/>
              </w:tabs>
              <w:spacing w:line="380" w:lineRule="exact"/>
              <w:ind w:hanging="18"/>
              <w:jc w:val="thaiDistribute"/>
              <w:rPr>
                <w:rFonts w:ascii="Arial" w:hAnsi="Arial" w:cs="Arial"/>
                <w:kern w:val="28"/>
                <w:sz w:val="20"/>
                <w:szCs w:val="20"/>
                <w:cs/>
              </w:rPr>
            </w:pPr>
          </w:p>
        </w:tc>
        <w:tc>
          <w:tcPr>
            <w:tcW w:w="1293" w:type="dxa"/>
          </w:tcPr>
          <w:p w14:paraId="7B07FAD7" w14:textId="77777777" w:rsidR="00697CA4" w:rsidRPr="00F56897" w:rsidRDefault="00697CA4" w:rsidP="00F07074">
            <w:pPr>
              <w:tabs>
                <w:tab w:val="right" w:pos="792"/>
              </w:tabs>
              <w:spacing w:line="380" w:lineRule="exact"/>
              <w:ind w:hanging="18"/>
              <w:jc w:val="thaiDistribute"/>
              <w:rPr>
                <w:rFonts w:ascii="Arial" w:hAnsi="Arial" w:cs="Arial"/>
                <w:kern w:val="28"/>
                <w:sz w:val="20"/>
                <w:szCs w:val="20"/>
              </w:rPr>
            </w:pPr>
          </w:p>
        </w:tc>
        <w:tc>
          <w:tcPr>
            <w:tcW w:w="1298" w:type="dxa"/>
          </w:tcPr>
          <w:p w14:paraId="7C2F1611" w14:textId="77777777" w:rsidR="00697CA4" w:rsidRPr="00F56897" w:rsidRDefault="00697CA4" w:rsidP="00F07074">
            <w:pPr>
              <w:tabs>
                <w:tab w:val="right" w:pos="792"/>
              </w:tabs>
              <w:spacing w:line="380" w:lineRule="exact"/>
              <w:ind w:hanging="18"/>
              <w:jc w:val="thaiDistribute"/>
              <w:rPr>
                <w:rFonts w:ascii="Arial" w:hAnsi="Arial" w:cs="Arial"/>
                <w:b/>
                <w:bCs/>
                <w:kern w:val="28"/>
                <w:sz w:val="20"/>
                <w:szCs w:val="20"/>
                <w:cs/>
              </w:rPr>
            </w:pPr>
          </w:p>
        </w:tc>
      </w:tr>
      <w:tr w:rsidR="00F0336B" w:rsidRPr="00F56897" w14:paraId="34165720" w14:textId="77777777" w:rsidTr="0016453A">
        <w:tc>
          <w:tcPr>
            <w:tcW w:w="4140" w:type="dxa"/>
            <w:vAlign w:val="bottom"/>
          </w:tcPr>
          <w:p w14:paraId="6E7FE8CF" w14:textId="432610A8" w:rsidR="00F0336B" w:rsidRPr="00F56897" w:rsidRDefault="00F0336B" w:rsidP="00F07074">
            <w:pPr>
              <w:spacing w:line="380" w:lineRule="exact"/>
              <w:ind w:left="342" w:hanging="90"/>
              <w:jc w:val="thaiDistribute"/>
              <w:rPr>
                <w:rFonts w:ascii="Arial" w:hAnsi="Arial" w:cs="Arial"/>
                <w:color w:val="000000" w:themeColor="text1"/>
                <w:kern w:val="28"/>
                <w:sz w:val="20"/>
                <w:szCs w:val="20"/>
              </w:rPr>
            </w:pPr>
            <w:r w:rsidRPr="00F56897">
              <w:rPr>
                <w:rFonts w:ascii="Arial" w:hAnsi="Arial" w:cs="Arial"/>
                <w:color w:val="000000" w:themeColor="text1"/>
                <w:kern w:val="28"/>
                <w:sz w:val="20"/>
                <w:szCs w:val="20"/>
              </w:rPr>
              <w:t>Foreign currency forward contracts</w:t>
            </w:r>
          </w:p>
        </w:tc>
        <w:tc>
          <w:tcPr>
            <w:tcW w:w="1292" w:type="dxa"/>
            <w:vAlign w:val="bottom"/>
          </w:tcPr>
          <w:p w14:paraId="3C1336D9" w14:textId="3DEB5078" w:rsidR="00F0336B" w:rsidRPr="00F56897" w:rsidRDefault="002A170C" w:rsidP="00F07074">
            <w:pPr>
              <w:tabs>
                <w:tab w:val="decimal" w:pos="405"/>
              </w:tabs>
              <w:spacing w:line="380" w:lineRule="exact"/>
              <w:ind w:right="174"/>
              <w:jc w:val="right"/>
              <w:rPr>
                <w:rFonts w:ascii="Arial" w:hAnsi="Arial" w:cs="Arial"/>
                <w:sz w:val="20"/>
                <w:szCs w:val="20"/>
              </w:rPr>
            </w:pPr>
            <w:r>
              <w:rPr>
                <w:rFonts w:ascii="Arial" w:hAnsi="Arial" w:cs="Arial"/>
                <w:sz w:val="20"/>
                <w:szCs w:val="20"/>
              </w:rPr>
              <w:t>-</w:t>
            </w:r>
          </w:p>
        </w:tc>
        <w:tc>
          <w:tcPr>
            <w:tcW w:w="1293" w:type="dxa"/>
            <w:vAlign w:val="bottom"/>
          </w:tcPr>
          <w:p w14:paraId="482C012B" w14:textId="4410320C" w:rsidR="00F0336B" w:rsidRPr="00F56897" w:rsidRDefault="002A170C" w:rsidP="00F07074">
            <w:pPr>
              <w:tabs>
                <w:tab w:val="decimal" w:pos="405"/>
              </w:tabs>
              <w:spacing w:line="380" w:lineRule="exact"/>
              <w:ind w:right="174"/>
              <w:jc w:val="right"/>
              <w:rPr>
                <w:rFonts w:ascii="Arial" w:hAnsi="Arial" w:cs="Arial"/>
                <w:sz w:val="20"/>
                <w:szCs w:val="20"/>
              </w:rPr>
            </w:pPr>
            <w:r>
              <w:rPr>
                <w:rFonts w:ascii="Arial" w:hAnsi="Arial" w:cs="Arial"/>
                <w:sz w:val="20"/>
                <w:szCs w:val="20"/>
              </w:rPr>
              <w:t>551</w:t>
            </w:r>
          </w:p>
        </w:tc>
        <w:tc>
          <w:tcPr>
            <w:tcW w:w="1293" w:type="dxa"/>
            <w:vAlign w:val="bottom"/>
          </w:tcPr>
          <w:p w14:paraId="5B359C65" w14:textId="3C5CDE83" w:rsidR="00F0336B" w:rsidRPr="00F56897" w:rsidRDefault="002A170C" w:rsidP="00F07074">
            <w:pPr>
              <w:tabs>
                <w:tab w:val="decimal" w:pos="405"/>
              </w:tabs>
              <w:spacing w:line="380" w:lineRule="exact"/>
              <w:ind w:right="174"/>
              <w:jc w:val="right"/>
              <w:rPr>
                <w:rFonts w:ascii="Arial" w:hAnsi="Arial" w:cs="Arial"/>
                <w:sz w:val="20"/>
                <w:szCs w:val="20"/>
              </w:rPr>
            </w:pPr>
            <w:r>
              <w:rPr>
                <w:rFonts w:ascii="Arial" w:hAnsi="Arial" w:cs="Arial"/>
                <w:sz w:val="20"/>
                <w:szCs w:val="20"/>
              </w:rPr>
              <w:t>-</w:t>
            </w:r>
          </w:p>
        </w:tc>
        <w:tc>
          <w:tcPr>
            <w:tcW w:w="1298" w:type="dxa"/>
            <w:vAlign w:val="bottom"/>
          </w:tcPr>
          <w:p w14:paraId="32BDBD5D" w14:textId="7A9DFB52" w:rsidR="00F0336B" w:rsidRPr="00F56897" w:rsidRDefault="002A170C" w:rsidP="00F07074">
            <w:pPr>
              <w:tabs>
                <w:tab w:val="decimal" w:pos="405"/>
                <w:tab w:val="left" w:pos="650"/>
              </w:tabs>
              <w:spacing w:line="380" w:lineRule="exact"/>
              <w:ind w:right="174"/>
              <w:jc w:val="right"/>
              <w:rPr>
                <w:rFonts w:ascii="Arial" w:hAnsi="Arial" w:cs="Arial"/>
                <w:b/>
                <w:bCs/>
                <w:sz w:val="20"/>
                <w:szCs w:val="20"/>
              </w:rPr>
            </w:pPr>
            <w:r>
              <w:rPr>
                <w:rFonts w:ascii="Arial" w:hAnsi="Arial" w:cs="Arial"/>
                <w:b/>
                <w:bCs/>
                <w:sz w:val="20"/>
                <w:szCs w:val="20"/>
              </w:rPr>
              <w:t>551</w:t>
            </w:r>
          </w:p>
        </w:tc>
      </w:tr>
    </w:tbl>
    <w:p w14:paraId="3CAE6700" w14:textId="18A5195C" w:rsidR="0034667F" w:rsidRPr="00F56897" w:rsidRDefault="00E27963" w:rsidP="00F07074">
      <w:pPr>
        <w:tabs>
          <w:tab w:val="left" w:pos="900"/>
          <w:tab w:val="right" w:pos="7280"/>
          <w:tab w:val="right" w:pos="8540"/>
        </w:tabs>
        <w:overflowPunct/>
        <w:autoSpaceDE/>
        <w:autoSpaceDN/>
        <w:adjustRightInd/>
        <w:spacing w:before="240" w:after="120" w:line="380" w:lineRule="exact"/>
        <w:ind w:left="547" w:hanging="547"/>
        <w:jc w:val="thaiDistribute"/>
        <w:textAlignment w:val="auto"/>
        <w:rPr>
          <w:rFonts w:ascii="Arial" w:eastAsia="Calibri" w:hAnsi="Arial" w:cs="Arial"/>
          <w:b/>
          <w:bCs/>
          <w:color w:val="000000" w:themeColor="text1"/>
          <w:sz w:val="22"/>
          <w:szCs w:val="22"/>
          <w:lang w:bidi="ar-SA"/>
        </w:rPr>
      </w:pPr>
      <w:r w:rsidRPr="00F56897">
        <w:rPr>
          <w:rFonts w:ascii="Arial" w:eastAsiaTheme="minorHAnsi" w:hAnsi="Arial" w:cs="Arial"/>
          <w:sz w:val="22"/>
          <w:szCs w:val="22"/>
        </w:rPr>
        <w:tab/>
        <w:t>During the current period, there were no changes in the methods and the assumptions used to estimate the fair value of financial instruments</w:t>
      </w:r>
      <w:r w:rsidR="00330853" w:rsidRPr="00F56897">
        <w:rPr>
          <w:rFonts w:ascii="Arial" w:eastAsiaTheme="minorHAnsi" w:hAnsi="Arial" w:cs="Arial"/>
          <w:sz w:val="22"/>
          <w:szCs w:val="22"/>
        </w:rPr>
        <w:t>.</w:t>
      </w:r>
    </w:p>
    <w:p w14:paraId="075893E5" w14:textId="0953F30E" w:rsidR="00250F7E" w:rsidRPr="00F56897" w:rsidRDefault="000C15D9" w:rsidP="00F07074">
      <w:pPr>
        <w:overflowPunct/>
        <w:autoSpaceDE/>
        <w:autoSpaceDN/>
        <w:adjustRightInd/>
        <w:spacing w:before="120" w:after="120" w:line="380" w:lineRule="exact"/>
        <w:ind w:left="547" w:hanging="547"/>
        <w:textAlignment w:val="auto"/>
        <w:rPr>
          <w:rFonts w:ascii="Arial" w:hAnsi="Arial" w:cs="Arial"/>
          <w:b/>
          <w:bCs/>
          <w:sz w:val="22"/>
          <w:szCs w:val="22"/>
        </w:rPr>
      </w:pPr>
      <w:r w:rsidRPr="00F56897">
        <w:rPr>
          <w:rFonts w:ascii="Arial" w:hAnsi="Arial" w:cs="Arial"/>
          <w:b/>
          <w:bCs/>
          <w:sz w:val="22"/>
          <w:szCs w:val="22"/>
        </w:rPr>
        <w:t>1</w:t>
      </w:r>
      <w:r w:rsidR="003E0559">
        <w:rPr>
          <w:rFonts w:ascii="Arial" w:hAnsi="Arial" w:cs="Arial"/>
          <w:b/>
          <w:bCs/>
          <w:sz w:val="22"/>
          <w:szCs w:val="22"/>
        </w:rPr>
        <w:t>3</w:t>
      </w:r>
      <w:r w:rsidR="009921CC" w:rsidRPr="00F56897">
        <w:rPr>
          <w:rFonts w:ascii="Arial" w:hAnsi="Arial" w:cs="Arial"/>
          <w:b/>
          <w:bCs/>
          <w:sz w:val="22"/>
          <w:szCs w:val="22"/>
        </w:rPr>
        <w:t>.</w:t>
      </w:r>
      <w:r w:rsidR="002C2F29" w:rsidRPr="00F56897">
        <w:rPr>
          <w:rFonts w:ascii="Arial" w:hAnsi="Arial" w:cs="Arial"/>
          <w:b/>
          <w:bCs/>
          <w:sz w:val="22"/>
          <w:szCs w:val="22"/>
        </w:rPr>
        <w:tab/>
      </w:r>
      <w:r w:rsidR="00250F7E" w:rsidRPr="00F56897">
        <w:rPr>
          <w:rFonts w:ascii="Arial" w:hAnsi="Arial" w:cs="Arial"/>
          <w:b/>
          <w:bCs/>
          <w:sz w:val="22"/>
          <w:szCs w:val="22"/>
        </w:rPr>
        <w:t>Approval of interim financial statements</w:t>
      </w:r>
    </w:p>
    <w:p w14:paraId="6C2E6033" w14:textId="6CFBB5F7" w:rsidR="00BD506E" w:rsidRPr="00F56897" w:rsidRDefault="00250F7E" w:rsidP="00F07074">
      <w:pPr>
        <w:tabs>
          <w:tab w:val="right" w:pos="7280"/>
          <w:tab w:val="right" w:pos="8540"/>
        </w:tabs>
        <w:spacing w:before="120" w:after="120" w:line="380" w:lineRule="exact"/>
        <w:ind w:left="547" w:hanging="547"/>
        <w:jc w:val="thaiDistribute"/>
        <w:rPr>
          <w:rFonts w:ascii="Arial" w:hAnsi="Arial" w:cs="Arial"/>
          <w:cs/>
        </w:rPr>
      </w:pPr>
      <w:r w:rsidRPr="00F56897">
        <w:rPr>
          <w:rFonts w:ascii="Arial" w:hAnsi="Arial" w:cs="Arial"/>
          <w:sz w:val="22"/>
          <w:szCs w:val="22"/>
        </w:rPr>
        <w:tab/>
        <w:t xml:space="preserve">These interim financial statements were </w:t>
      </w:r>
      <w:proofErr w:type="spellStart"/>
      <w:r w:rsidRPr="00F56897">
        <w:rPr>
          <w:rFonts w:ascii="Arial" w:hAnsi="Arial" w:cs="Arial"/>
          <w:sz w:val="22"/>
          <w:szCs w:val="22"/>
        </w:rPr>
        <w:t>authorised</w:t>
      </w:r>
      <w:proofErr w:type="spellEnd"/>
      <w:r w:rsidRPr="00F56897">
        <w:rPr>
          <w:rFonts w:ascii="Arial" w:hAnsi="Arial" w:cs="Arial"/>
          <w:sz w:val="22"/>
          <w:szCs w:val="22"/>
        </w:rPr>
        <w:t xml:space="preserve"> for issue by the </w:t>
      </w:r>
      <w:r w:rsidR="00892BD2" w:rsidRPr="00F56897">
        <w:rPr>
          <w:rFonts w:ascii="Arial" w:hAnsi="Arial" w:cs="Arial"/>
          <w:sz w:val="22"/>
          <w:szCs w:val="22"/>
        </w:rPr>
        <w:t>Co</w:t>
      </w:r>
      <w:r w:rsidR="008E64F1" w:rsidRPr="00F56897">
        <w:rPr>
          <w:rFonts w:ascii="Arial" w:hAnsi="Arial" w:cs="Arial"/>
          <w:sz w:val="22"/>
          <w:szCs w:val="22"/>
        </w:rPr>
        <w:t>mpany’s Board of Directors on</w:t>
      </w:r>
      <w:r w:rsidR="00650C15">
        <w:rPr>
          <w:rFonts w:ascii="Arial" w:hAnsi="Arial" w:cs="Arial"/>
          <w:sz w:val="22"/>
          <w:szCs w:val="22"/>
        </w:rPr>
        <w:t xml:space="preserve"> </w:t>
      </w:r>
      <w:r w:rsidR="003464B7">
        <w:rPr>
          <w:rFonts w:ascii="Arial" w:hAnsi="Arial" w:cs="Arial"/>
          <w:sz w:val="22"/>
          <w:szCs w:val="22"/>
        </w:rPr>
        <w:t>7</w:t>
      </w:r>
      <w:r w:rsidR="00AA4339" w:rsidRPr="00F56897">
        <w:rPr>
          <w:rFonts w:ascii="Arial" w:hAnsi="Arial" w:cs="Arial"/>
          <w:sz w:val="22"/>
          <w:szCs w:val="22"/>
        </w:rPr>
        <w:t xml:space="preserve"> </w:t>
      </w:r>
      <w:r w:rsidR="00F07074">
        <w:rPr>
          <w:rFonts w:ascii="Arial" w:hAnsi="Arial" w:cs="Arial"/>
          <w:sz w:val="22"/>
          <w:szCs w:val="22"/>
        </w:rPr>
        <w:t>May</w:t>
      </w:r>
      <w:r w:rsidR="00E43EF7" w:rsidRPr="00F56897">
        <w:rPr>
          <w:rFonts w:ascii="Arial" w:hAnsi="Arial" w:cs="Arial"/>
          <w:sz w:val="22"/>
          <w:szCs w:val="22"/>
        </w:rPr>
        <w:t xml:space="preserve"> 202</w:t>
      </w:r>
      <w:r w:rsidR="00F07074">
        <w:rPr>
          <w:rFonts w:ascii="Arial" w:hAnsi="Arial" w:cs="Arial"/>
          <w:sz w:val="22"/>
          <w:szCs w:val="22"/>
        </w:rPr>
        <w:t>6</w:t>
      </w:r>
      <w:r w:rsidR="00F56897">
        <w:rPr>
          <w:rFonts w:ascii="Arial" w:hAnsi="Arial" w:cs="Arial"/>
          <w:sz w:val="22"/>
          <w:szCs w:val="22"/>
        </w:rPr>
        <w:t>.</w:t>
      </w:r>
    </w:p>
    <w:sectPr w:rsidR="00BD506E" w:rsidRPr="00F56897" w:rsidSect="00E96F74">
      <w:headerReference w:type="even" r:id="rId11"/>
      <w:headerReference w:type="default" r:id="rId12"/>
      <w:footerReference w:type="even" r:id="rId13"/>
      <w:footerReference w:type="default" r:id="rId14"/>
      <w:headerReference w:type="first" r:id="rId15"/>
      <w:footerReference w:type="first" r:id="rId16"/>
      <w:pgSz w:w="11909" w:h="16834" w:code="9"/>
      <w:pgMar w:top="1296" w:right="1080" w:bottom="1080" w:left="1339"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FE93" w14:textId="77777777" w:rsidR="00804F7D" w:rsidRDefault="00804F7D" w:rsidP="00FF664F">
      <w:r>
        <w:separator/>
      </w:r>
    </w:p>
  </w:endnote>
  <w:endnote w:type="continuationSeparator" w:id="0">
    <w:p w14:paraId="2AA23D0A" w14:textId="77777777" w:rsidR="00804F7D" w:rsidRDefault="00804F7D" w:rsidP="00FF664F">
      <w:r>
        <w:continuationSeparator/>
      </w:r>
    </w:p>
  </w:endnote>
  <w:endnote w:type="continuationNotice" w:id="1">
    <w:p w14:paraId="5124AE17" w14:textId="77777777" w:rsidR="00804F7D" w:rsidRDefault="00804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9C5D" w14:textId="77777777" w:rsidR="008F32CB" w:rsidRDefault="008F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74848"/>
      <w:docPartObj>
        <w:docPartGallery w:val="Page Numbers (Bottom of Page)"/>
        <w:docPartUnique/>
      </w:docPartObj>
    </w:sdtPr>
    <w:sdtEndPr>
      <w:rPr>
        <w:rFonts w:ascii="Arial" w:hAnsi="Arial" w:cs="Arial"/>
        <w:noProof/>
        <w:sz w:val="22"/>
        <w:szCs w:val="22"/>
      </w:rPr>
    </w:sdtEndPr>
    <w:sdtContent>
      <w:p w14:paraId="6A91B4BC" w14:textId="5E0808F4" w:rsidR="001B3AD7" w:rsidRDefault="001B3AD7">
        <w:pPr>
          <w:pStyle w:val="Footer"/>
          <w:jc w:val="right"/>
        </w:pPr>
        <w:r w:rsidRPr="0056706E">
          <w:rPr>
            <w:rFonts w:ascii="Arial" w:hAnsi="Arial" w:cs="Arial"/>
            <w:sz w:val="22"/>
            <w:szCs w:val="22"/>
          </w:rPr>
          <w:fldChar w:fldCharType="begin"/>
        </w:r>
        <w:r w:rsidRPr="0056706E">
          <w:rPr>
            <w:rFonts w:ascii="Arial" w:hAnsi="Arial" w:cs="Arial"/>
            <w:sz w:val="22"/>
            <w:szCs w:val="22"/>
          </w:rPr>
          <w:instrText xml:space="preserve"> PAGE   \* MERGEFORMAT </w:instrText>
        </w:r>
        <w:r w:rsidRPr="0056706E">
          <w:rPr>
            <w:rFonts w:ascii="Arial" w:hAnsi="Arial" w:cs="Arial"/>
            <w:sz w:val="22"/>
            <w:szCs w:val="22"/>
          </w:rPr>
          <w:fldChar w:fldCharType="separate"/>
        </w:r>
        <w:r w:rsidRPr="0056706E">
          <w:rPr>
            <w:rFonts w:ascii="Arial" w:hAnsi="Arial" w:cs="Arial"/>
            <w:noProof/>
            <w:sz w:val="22"/>
            <w:szCs w:val="22"/>
          </w:rPr>
          <w:t>2</w:t>
        </w:r>
        <w:r w:rsidRPr="0056706E">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8612" w14:textId="77777777" w:rsidR="008F32CB" w:rsidRDefault="008F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FD3E" w14:textId="77777777" w:rsidR="00804F7D" w:rsidRDefault="00804F7D" w:rsidP="00FF664F">
      <w:r>
        <w:separator/>
      </w:r>
    </w:p>
  </w:footnote>
  <w:footnote w:type="continuationSeparator" w:id="0">
    <w:p w14:paraId="2E7FD9D0" w14:textId="77777777" w:rsidR="00804F7D" w:rsidRDefault="00804F7D" w:rsidP="00FF664F">
      <w:r>
        <w:continuationSeparator/>
      </w:r>
    </w:p>
  </w:footnote>
  <w:footnote w:type="continuationNotice" w:id="1">
    <w:p w14:paraId="4C49974D" w14:textId="77777777" w:rsidR="00804F7D" w:rsidRDefault="00804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DC0E" w14:textId="77777777" w:rsidR="008F32CB" w:rsidRDefault="008F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0BF0" w14:textId="6E779FA4" w:rsidR="001B3AD7" w:rsidRPr="0035314A" w:rsidRDefault="001B3AD7" w:rsidP="0035314A">
    <w:pPr>
      <w:pStyle w:val="Heading1"/>
      <w:spacing w:after="120"/>
      <w:jc w:val="right"/>
      <w:rPr>
        <w:rFonts w:ascii="Arial" w:hAnsi="Arial"/>
        <w:sz w:val="22"/>
        <w:szCs w:val="22"/>
        <w:u w:val="none"/>
      </w:rPr>
    </w:pPr>
    <w:r>
      <w:rPr>
        <w:rFonts w:ascii="Arial" w:hAnsi="Arial"/>
        <w:sz w:val="22"/>
        <w:szCs w:val="22"/>
        <w:u w:val="none"/>
      </w:rPr>
      <w:t xml:space="preserve"> (Unaudited but reviewed)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CB21" w14:textId="77777777" w:rsidR="008F32CB" w:rsidRDefault="008F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4974"/>
    <w:multiLevelType w:val="multilevel"/>
    <w:tmpl w:val="86A4E4F2"/>
    <w:lvl w:ilvl="0">
      <w:start w:val="1"/>
      <w:numFmt w:val="decimal"/>
      <w:lvlText w:val="%1."/>
      <w:lvlJc w:val="left"/>
      <w:pPr>
        <w:ind w:left="720" w:hanging="540"/>
      </w:pPr>
      <w:rPr>
        <w:rFonts w:hint="default"/>
        <w:color w:val="000000" w:themeColor="text1"/>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BB50F7"/>
    <w:multiLevelType w:val="hybridMultilevel"/>
    <w:tmpl w:val="B47C67F2"/>
    <w:lvl w:ilvl="0" w:tplc="B58097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C237E9"/>
    <w:multiLevelType w:val="hybridMultilevel"/>
    <w:tmpl w:val="798C5990"/>
    <w:lvl w:ilvl="0" w:tplc="0409000F">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 w15:restartNumberingAfterBreak="0">
    <w:nsid w:val="5F8E056D"/>
    <w:multiLevelType w:val="hybridMultilevel"/>
    <w:tmpl w:val="D5C0D9FE"/>
    <w:lvl w:ilvl="0" w:tplc="81704AFC">
      <w:start w:val="1"/>
      <w:numFmt w:val="decimal"/>
      <w:lvlText w:val="(%1)"/>
      <w:lvlJc w:val="left"/>
      <w:pPr>
        <w:ind w:left="720" w:hanging="360"/>
      </w:pPr>
      <w:rPr>
        <w:rFonts w:hint="default"/>
        <w:color w:val="FF000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0D7384"/>
    <w:multiLevelType w:val="hybridMultilevel"/>
    <w:tmpl w:val="EFBEE948"/>
    <w:lvl w:ilvl="0" w:tplc="FEB2BECA">
      <w:start w:val="1"/>
      <w:numFmt w:val="lowerLetter"/>
      <w:lvlText w:val="%1)"/>
      <w:lvlJc w:val="left"/>
      <w:pPr>
        <w:ind w:left="907" w:hanging="360"/>
      </w:pPr>
      <w:rPr>
        <w:rFonts w:eastAsia="Calibri" w:cs="Arial"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6E102B2D"/>
    <w:multiLevelType w:val="hybridMultilevel"/>
    <w:tmpl w:val="8A9E56D6"/>
    <w:lvl w:ilvl="0" w:tplc="150852CA">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 w15:restartNumberingAfterBreak="0">
    <w:nsid w:val="6FC47A0D"/>
    <w:multiLevelType w:val="hybridMultilevel"/>
    <w:tmpl w:val="32960F32"/>
    <w:lvl w:ilvl="0" w:tplc="6792B3DE">
      <w:start w:val="1"/>
      <w:numFmt w:val="decimal"/>
      <w:lvlText w:val="%1."/>
      <w:lvlJc w:val="left"/>
      <w:pPr>
        <w:ind w:left="9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969219">
    <w:abstractNumId w:val="4"/>
  </w:num>
  <w:num w:numId="2" w16cid:durableId="1605187047">
    <w:abstractNumId w:val="1"/>
  </w:num>
  <w:num w:numId="3" w16cid:durableId="808090042">
    <w:abstractNumId w:val="2"/>
  </w:num>
  <w:num w:numId="4" w16cid:durableId="1072314576">
    <w:abstractNumId w:val="6"/>
  </w:num>
  <w:num w:numId="5" w16cid:durableId="1050686041">
    <w:abstractNumId w:val="5"/>
  </w:num>
  <w:num w:numId="6" w16cid:durableId="1209875333">
    <w:abstractNumId w:val="3"/>
  </w:num>
  <w:num w:numId="7" w16cid:durableId="34826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7E"/>
    <w:rsid w:val="00000B4D"/>
    <w:rsid w:val="00000DB5"/>
    <w:rsid w:val="00000F1D"/>
    <w:rsid w:val="00001394"/>
    <w:rsid w:val="000017FB"/>
    <w:rsid w:val="00002DB8"/>
    <w:rsid w:val="00002E12"/>
    <w:rsid w:val="000039F3"/>
    <w:rsid w:val="0000451C"/>
    <w:rsid w:val="00004C44"/>
    <w:rsid w:val="0000578B"/>
    <w:rsid w:val="00006C80"/>
    <w:rsid w:val="000071B6"/>
    <w:rsid w:val="00007250"/>
    <w:rsid w:val="00007B96"/>
    <w:rsid w:val="000107A4"/>
    <w:rsid w:val="00010F90"/>
    <w:rsid w:val="00012623"/>
    <w:rsid w:val="00013DDC"/>
    <w:rsid w:val="000147BD"/>
    <w:rsid w:val="00015007"/>
    <w:rsid w:val="00015897"/>
    <w:rsid w:val="00015992"/>
    <w:rsid w:val="000162CA"/>
    <w:rsid w:val="0001779B"/>
    <w:rsid w:val="000209C6"/>
    <w:rsid w:val="00020FC6"/>
    <w:rsid w:val="00021D76"/>
    <w:rsid w:val="00021EE6"/>
    <w:rsid w:val="00022451"/>
    <w:rsid w:val="0002294D"/>
    <w:rsid w:val="000229D3"/>
    <w:rsid w:val="00022C65"/>
    <w:rsid w:val="00023A79"/>
    <w:rsid w:val="0002754E"/>
    <w:rsid w:val="00027D47"/>
    <w:rsid w:val="00030106"/>
    <w:rsid w:val="00030851"/>
    <w:rsid w:val="00035596"/>
    <w:rsid w:val="000368CA"/>
    <w:rsid w:val="0004123A"/>
    <w:rsid w:val="00043190"/>
    <w:rsid w:val="00045138"/>
    <w:rsid w:val="00047E1A"/>
    <w:rsid w:val="00050599"/>
    <w:rsid w:val="0005101C"/>
    <w:rsid w:val="000516C3"/>
    <w:rsid w:val="00052515"/>
    <w:rsid w:val="00054C5C"/>
    <w:rsid w:val="00055B48"/>
    <w:rsid w:val="0005670E"/>
    <w:rsid w:val="00056B0A"/>
    <w:rsid w:val="00060691"/>
    <w:rsid w:val="00060A19"/>
    <w:rsid w:val="0006158A"/>
    <w:rsid w:val="00062586"/>
    <w:rsid w:val="0006281E"/>
    <w:rsid w:val="0006302E"/>
    <w:rsid w:val="00064170"/>
    <w:rsid w:val="0006580B"/>
    <w:rsid w:val="000670F3"/>
    <w:rsid w:val="000674B6"/>
    <w:rsid w:val="000676CC"/>
    <w:rsid w:val="00067A93"/>
    <w:rsid w:val="00070740"/>
    <w:rsid w:val="000708BE"/>
    <w:rsid w:val="00075A7F"/>
    <w:rsid w:val="00075F0C"/>
    <w:rsid w:val="00077F4F"/>
    <w:rsid w:val="000808A6"/>
    <w:rsid w:val="00080EDE"/>
    <w:rsid w:val="00081CA1"/>
    <w:rsid w:val="00082FBC"/>
    <w:rsid w:val="00083419"/>
    <w:rsid w:val="00083697"/>
    <w:rsid w:val="00084563"/>
    <w:rsid w:val="00085E3E"/>
    <w:rsid w:val="00085EF5"/>
    <w:rsid w:val="000874C9"/>
    <w:rsid w:val="0009061F"/>
    <w:rsid w:val="00091F96"/>
    <w:rsid w:val="00092361"/>
    <w:rsid w:val="00092A3C"/>
    <w:rsid w:val="00093B75"/>
    <w:rsid w:val="000A0823"/>
    <w:rsid w:val="000A0F76"/>
    <w:rsid w:val="000A2254"/>
    <w:rsid w:val="000A3773"/>
    <w:rsid w:val="000A382F"/>
    <w:rsid w:val="000A4017"/>
    <w:rsid w:val="000A42CC"/>
    <w:rsid w:val="000A470E"/>
    <w:rsid w:val="000A4A88"/>
    <w:rsid w:val="000A5633"/>
    <w:rsid w:val="000A6582"/>
    <w:rsid w:val="000A746E"/>
    <w:rsid w:val="000B075D"/>
    <w:rsid w:val="000B0BB1"/>
    <w:rsid w:val="000B1134"/>
    <w:rsid w:val="000B44C9"/>
    <w:rsid w:val="000B4531"/>
    <w:rsid w:val="000B69C3"/>
    <w:rsid w:val="000C15D9"/>
    <w:rsid w:val="000C1D1E"/>
    <w:rsid w:val="000C220D"/>
    <w:rsid w:val="000C26BC"/>
    <w:rsid w:val="000C2DDF"/>
    <w:rsid w:val="000C3AE6"/>
    <w:rsid w:val="000C6095"/>
    <w:rsid w:val="000C7020"/>
    <w:rsid w:val="000C7D83"/>
    <w:rsid w:val="000D023E"/>
    <w:rsid w:val="000D0C96"/>
    <w:rsid w:val="000D3B85"/>
    <w:rsid w:val="000D477E"/>
    <w:rsid w:val="000D6527"/>
    <w:rsid w:val="000D6597"/>
    <w:rsid w:val="000D6A38"/>
    <w:rsid w:val="000D6CEF"/>
    <w:rsid w:val="000D7722"/>
    <w:rsid w:val="000D7EB5"/>
    <w:rsid w:val="000E0795"/>
    <w:rsid w:val="000E1645"/>
    <w:rsid w:val="000E1A90"/>
    <w:rsid w:val="000E4D0A"/>
    <w:rsid w:val="000E65D1"/>
    <w:rsid w:val="000E7FC4"/>
    <w:rsid w:val="000F0501"/>
    <w:rsid w:val="000F1395"/>
    <w:rsid w:val="000F2C30"/>
    <w:rsid w:val="000F3449"/>
    <w:rsid w:val="000F4911"/>
    <w:rsid w:val="000F7DAC"/>
    <w:rsid w:val="000F7FC7"/>
    <w:rsid w:val="000F7FF1"/>
    <w:rsid w:val="001005C1"/>
    <w:rsid w:val="001006A7"/>
    <w:rsid w:val="00100D4A"/>
    <w:rsid w:val="00101802"/>
    <w:rsid w:val="001037F3"/>
    <w:rsid w:val="00103BD3"/>
    <w:rsid w:val="00103F7F"/>
    <w:rsid w:val="00107488"/>
    <w:rsid w:val="001102A5"/>
    <w:rsid w:val="00110831"/>
    <w:rsid w:val="00111819"/>
    <w:rsid w:val="001118CE"/>
    <w:rsid w:val="00111DC8"/>
    <w:rsid w:val="00111DDA"/>
    <w:rsid w:val="00111E1A"/>
    <w:rsid w:val="00112174"/>
    <w:rsid w:val="00114254"/>
    <w:rsid w:val="00115BFE"/>
    <w:rsid w:val="00116BAC"/>
    <w:rsid w:val="001202F4"/>
    <w:rsid w:val="0012148D"/>
    <w:rsid w:val="00121AE1"/>
    <w:rsid w:val="0012291A"/>
    <w:rsid w:val="00122C37"/>
    <w:rsid w:val="00122DB6"/>
    <w:rsid w:val="00123998"/>
    <w:rsid w:val="00124C7E"/>
    <w:rsid w:val="00124CA7"/>
    <w:rsid w:val="0012573D"/>
    <w:rsid w:val="0012608A"/>
    <w:rsid w:val="0012613F"/>
    <w:rsid w:val="00126438"/>
    <w:rsid w:val="00126761"/>
    <w:rsid w:val="00127CCB"/>
    <w:rsid w:val="00127DD6"/>
    <w:rsid w:val="001347C5"/>
    <w:rsid w:val="0013486E"/>
    <w:rsid w:val="00140C43"/>
    <w:rsid w:val="00142A74"/>
    <w:rsid w:val="00144BB9"/>
    <w:rsid w:val="00144D1A"/>
    <w:rsid w:val="00144EC2"/>
    <w:rsid w:val="001532E6"/>
    <w:rsid w:val="00153E30"/>
    <w:rsid w:val="00153EFD"/>
    <w:rsid w:val="00155C70"/>
    <w:rsid w:val="0015694D"/>
    <w:rsid w:val="00156A18"/>
    <w:rsid w:val="001576CE"/>
    <w:rsid w:val="00160D6B"/>
    <w:rsid w:val="001622CB"/>
    <w:rsid w:val="00162918"/>
    <w:rsid w:val="001637D9"/>
    <w:rsid w:val="00164176"/>
    <w:rsid w:val="0016453A"/>
    <w:rsid w:val="00164D33"/>
    <w:rsid w:val="001651F9"/>
    <w:rsid w:val="0016522B"/>
    <w:rsid w:val="00165B07"/>
    <w:rsid w:val="001662AE"/>
    <w:rsid w:val="00166EDF"/>
    <w:rsid w:val="00167147"/>
    <w:rsid w:val="001679B2"/>
    <w:rsid w:val="00167AF5"/>
    <w:rsid w:val="00170558"/>
    <w:rsid w:val="00171779"/>
    <w:rsid w:val="001719F4"/>
    <w:rsid w:val="00172C44"/>
    <w:rsid w:val="001734F1"/>
    <w:rsid w:val="001740F7"/>
    <w:rsid w:val="00174FE2"/>
    <w:rsid w:val="0017517A"/>
    <w:rsid w:val="00176473"/>
    <w:rsid w:val="00177D1C"/>
    <w:rsid w:val="00181246"/>
    <w:rsid w:val="00182866"/>
    <w:rsid w:val="0018332A"/>
    <w:rsid w:val="00183AFF"/>
    <w:rsid w:val="00184C37"/>
    <w:rsid w:val="00184FA1"/>
    <w:rsid w:val="001853F2"/>
    <w:rsid w:val="001860E5"/>
    <w:rsid w:val="0018618E"/>
    <w:rsid w:val="00186610"/>
    <w:rsid w:val="001902D8"/>
    <w:rsid w:val="001906DD"/>
    <w:rsid w:val="00190C85"/>
    <w:rsid w:val="00191105"/>
    <w:rsid w:val="00191495"/>
    <w:rsid w:val="00192A41"/>
    <w:rsid w:val="00192E93"/>
    <w:rsid w:val="00193335"/>
    <w:rsid w:val="00194A0D"/>
    <w:rsid w:val="00194D8B"/>
    <w:rsid w:val="001A117E"/>
    <w:rsid w:val="001A2103"/>
    <w:rsid w:val="001A3416"/>
    <w:rsid w:val="001A4D29"/>
    <w:rsid w:val="001A60FD"/>
    <w:rsid w:val="001A640D"/>
    <w:rsid w:val="001A6E07"/>
    <w:rsid w:val="001A7EAB"/>
    <w:rsid w:val="001B22E0"/>
    <w:rsid w:val="001B2C80"/>
    <w:rsid w:val="001B3255"/>
    <w:rsid w:val="001B32AC"/>
    <w:rsid w:val="001B3322"/>
    <w:rsid w:val="001B3669"/>
    <w:rsid w:val="001B3AD7"/>
    <w:rsid w:val="001B501B"/>
    <w:rsid w:val="001B576C"/>
    <w:rsid w:val="001B5D45"/>
    <w:rsid w:val="001B724A"/>
    <w:rsid w:val="001B7ACC"/>
    <w:rsid w:val="001C02E7"/>
    <w:rsid w:val="001C11EC"/>
    <w:rsid w:val="001C2529"/>
    <w:rsid w:val="001C25DC"/>
    <w:rsid w:val="001C4B38"/>
    <w:rsid w:val="001C4F8E"/>
    <w:rsid w:val="001D0BBC"/>
    <w:rsid w:val="001D1C0E"/>
    <w:rsid w:val="001D5684"/>
    <w:rsid w:val="001D57D3"/>
    <w:rsid w:val="001D5CBA"/>
    <w:rsid w:val="001D64FB"/>
    <w:rsid w:val="001D6CBD"/>
    <w:rsid w:val="001D6E83"/>
    <w:rsid w:val="001D7190"/>
    <w:rsid w:val="001D738D"/>
    <w:rsid w:val="001D7458"/>
    <w:rsid w:val="001D7566"/>
    <w:rsid w:val="001D75C8"/>
    <w:rsid w:val="001D75CF"/>
    <w:rsid w:val="001D7CB9"/>
    <w:rsid w:val="001E0993"/>
    <w:rsid w:val="001E11F3"/>
    <w:rsid w:val="001E1A17"/>
    <w:rsid w:val="001E33D4"/>
    <w:rsid w:val="001E4034"/>
    <w:rsid w:val="001E5176"/>
    <w:rsid w:val="001E61D9"/>
    <w:rsid w:val="001E6CDA"/>
    <w:rsid w:val="001F347F"/>
    <w:rsid w:val="001F36C5"/>
    <w:rsid w:val="001F40FE"/>
    <w:rsid w:val="001F61DE"/>
    <w:rsid w:val="001F7A8C"/>
    <w:rsid w:val="001F7EF2"/>
    <w:rsid w:val="002016CE"/>
    <w:rsid w:val="0020191C"/>
    <w:rsid w:val="00201D52"/>
    <w:rsid w:val="00201D9B"/>
    <w:rsid w:val="002033D8"/>
    <w:rsid w:val="00203BC8"/>
    <w:rsid w:val="00204242"/>
    <w:rsid w:val="00204DBE"/>
    <w:rsid w:val="0020502F"/>
    <w:rsid w:val="00205175"/>
    <w:rsid w:val="002115E9"/>
    <w:rsid w:val="002116C9"/>
    <w:rsid w:val="00211954"/>
    <w:rsid w:val="00211CA1"/>
    <w:rsid w:val="00213680"/>
    <w:rsid w:val="00213FBC"/>
    <w:rsid w:val="00214997"/>
    <w:rsid w:val="00214CC1"/>
    <w:rsid w:val="00215F14"/>
    <w:rsid w:val="002163B2"/>
    <w:rsid w:val="00217D76"/>
    <w:rsid w:val="00220A40"/>
    <w:rsid w:val="00220E66"/>
    <w:rsid w:val="00221510"/>
    <w:rsid w:val="00224CD9"/>
    <w:rsid w:val="00225356"/>
    <w:rsid w:val="0022567D"/>
    <w:rsid w:val="002270AD"/>
    <w:rsid w:val="00227E59"/>
    <w:rsid w:val="00230145"/>
    <w:rsid w:val="0023066D"/>
    <w:rsid w:val="00231049"/>
    <w:rsid w:val="0023198A"/>
    <w:rsid w:val="00231EC1"/>
    <w:rsid w:val="002321C8"/>
    <w:rsid w:val="00233664"/>
    <w:rsid w:val="0023468F"/>
    <w:rsid w:val="002356C2"/>
    <w:rsid w:val="00236876"/>
    <w:rsid w:val="00237A0D"/>
    <w:rsid w:val="00237DE3"/>
    <w:rsid w:val="00237DE8"/>
    <w:rsid w:val="00241032"/>
    <w:rsid w:val="00242B0B"/>
    <w:rsid w:val="0024394D"/>
    <w:rsid w:val="0024396C"/>
    <w:rsid w:val="002452A3"/>
    <w:rsid w:val="00245B96"/>
    <w:rsid w:val="00246940"/>
    <w:rsid w:val="00246E3D"/>
    <w:rsid w:val="00250C1B"/>
    <w:rsid w:val="00250F7E"/>
    <w:rsid w:val="002513C3"/>
    <w:rsid w:val="00251A1E"/>
    <w:rsid w:val="0025374A"/>
    <w:rsid w:val="0025376E"/>
    <w:rsid w:val="0025486F"/>
    <w:rsid w:val="002548D3"/>
    <w:rsid w:val="00256181"/>
    <w:rsid w:val="00256208"/>
    <w:rsid w:val="00256418"/>
    <w:rsid w:val="00256947"/>
    <w:rsid w:val="002577FE"/>
    <w:rsid w:val="00257832"/>
    <w:rsid w:val="002602C0"/>
    <w:rsid w:val="0026031A"/>
    <w:rsid w:val="00260E1B"/>
    <w:rsid w:val="00260F6C"/>
    <w:rsid w:val="00261A96"/>
    <w:rsid w:val="0026379D"/>
    <w:rsid w:val="002638B7"/>
    <w:rsid w:val="002662EE"/>
    <w:rsid w:val="0026726D"/>
    <w:rsid w:val="00270B37"/>
    <w:rsid w:val="0027289F"/>
    <w:rsid w:val="00272B53"/>
    <w:rsid w:val="002737AB"/>
    <w:rsid w:val="002744A7"/>
    <w:rsid w:val="00275155"/>
    <w:rsid w:val="002775E9"/>
    <w:rsid w:val="00277B57"/>
    <w:rsid w:val="00283B79"/>
    <w:rsid w:val="002842F8"/>
    <w:rsid w:val="00284426"/>
    <w:rsid w:val="0028485F"/>
    <w:rsid w:val="00286968"/>
    <w:rsid w:val="0028716F"/>
    <w:rsid w:val="002876E8"/>
    <w:rsid w:val="002908CB"/>
    <w:rsid w:val="00293F8D"/>
    <w:rsid w:val="00295CB6"/>
    <w:rsid w:val="00296118"/>
    <w:rsid w:val="002969E2"/>
    <w:rsid w:val="002970DC"/>
    <w:rsid w:val="00297125"/>
    <w:rsid w:val="002A170C"/>
    <w:rsid w:val="002A1DCE"/>
    <w:rsid w:val="002A1F85"/>
    <w:rsid w:val="002A51F8"/>
    <w:rsid w:val="002A5C2C"/>
    <w:rsid w:val="002A618B"/>
    <w:rsid w:val="002A6448"/>
    <w:rsid w:val="002A7187"/>
    <w:rsid w:val="002B097A"/>
    <w:rsid w:val="002B2720"/>
    <w:rsid w:val="002B3386"/>
    <w:rsid w:val="002B49E3"/>
    <w:rsid w:val="002B4C39"/>
    <w:rsid w:val="002B6637"/>
    <w:rsid w:val="002B7085"/>
    <w:rsid w:val="002C0268"/>
    <w:rsid w:val="002C0C9C"/>
    <w:rsid w:val="002C0EE3"/>
    <w:rsid w:val="002C2F29"/>
    <w:rsid w:val="002C32D8"/>
    <w:rsid w:val="002C36F4"/>
    <w:rsid w:val="002C3C32"/>
    <w:rsid w:val="002C4595"/>
    <w:rsid w:val="002C55C2"/>
    <w:rsid w:val="002C5805"/>
    <w:rsid w:val="002C5888"/>
    <w:rsid w:val="002C6926"/>
    <w:rsid w:val="002C71B0"/>
    <w:rsid w:val="002D0B42"/>
    <w:rsid w:val="002D20D1"/>
    <w:rsid w:val="002D3369"/>
    <w:rsid w:val="002D3FFE"/>
    <w:rsid w:val="002D4B67"/>
    <w:rsid w:val="002D58B2"/>
    <w:rsid w:val="002D5A17"/>
    <w:rsid w:val="002D5FD8"/>
    <w:rsid w:val="002D6C01"/>
    <w:rsid w:val="002D7B39"/>
    <w:rsid w:val="002E13F3"/>
    <w:rsid w:val="002E274E"/>
    <w:rsid w:val="002E3043"/>
    <w:rsid w:val="002E304A"/>
    <w:rsid w:val="002E3B49"/>
    <w:rsid w:val="002E3D74"/>
    <w:rsid w:val="002E48FC"/>
    <w:rsid w:val="002E761E"/>
    <w:rsid w:val="002F0B42"/>
    <w:rsid w:val="002F1254"/>
    <w:rsid w:val="002F1385"/>
    <w:rsid w:val="002F18E2"/>
    <w:rsid w:val="002F54B2"/>
    <w:rsid w:val="002F5E6D"/>
    <w:rsid w:val="002F6D87"/>
    <w:rsid w:val="0030083E"/>
    <w:rsid w:val="00300CCC"/>
    <w:rsid w:val="003010D5"/>
    <w:rsid w:val="003011D3"/>
    <w:rsid w:val="0030169A"/>
    <w:rsid w:val="00301C69"/>
    <w:rsid w:val="00301ECC"/>
    <w:rsid w:val="00303F04"/>
    <w:rsid w:val="00304788"/>
    <w:rsid w:val="0030515E"/>
    <w:rsid w:val="00305EE1"/>
    <w:rsid w:val="00305F74"/>
    <w:rsid w:val="00306103"/>
    <w:rsid w:val="003061C3"/>
    <w:rsid w:val="0030697C"/>
    <w:rsid w:val="00307BB0"/>
    <w:rsid w:val="00310C05"/>
    <w:rsid w:val="00310C88"/>
    <w:rsid w:val="00311E0D"/>
    <w:rsid w:val="00312433"/>
    <w:rsid w:val="00314BC3"/>
    <w:rsid w:val="00315C59"/>
    <w:rsid w:val="0031664C"/>
    <w:rsid w:val="003215B5"/>
    <w:rsid w:val="003223E3"/>
    <w:rsid w:val="003233D8"/>
    <w:rsid w:val="00324C20"/>
    <w:rsid w:val="00324D96"/>
    <w:rsid w:val="0032568A"/>
    <w:rsid w:val="003262AB"/>
    <w:rsid w:val="00326563"/>
    <w:rsid w:val="00327286"/>
    <w:rsid w:val="003277A1"/>
    <w:rsid w:val="003306B2"/>
    <w:rsid w:val="00330853"/>
    <w:rsid w:val="00330B2B"/>
    <w:rsid w:val="00332F6E"/>
    <w:rsid w:val="003330FC"/>
    <w:rsid w:val="003339A4"/>
    <w:rsid w:val="00333B16"/>
    <w:rsid w:val="00333ECB"/>
    <w:rsid w:val="00336AD0"/>
    <w:rsid w:val="00336C42"/>
    <w:rsid w:val="003407F5"/>
    <w:rsid w:val="00340E98"/>
    <w:rsid w:val="00340FB6"/>
    <w:rsid w:val="003417B0"/>
    <w:rsid w:val="003435EE"/>
    <w:rsid w:val="003464B7"/>
    <w:rsid w:val="0034667F"/>
    <w:rsid w:val="003513C9"/>
    <w:rsid w:val="00351AB8"/>
    <w:rsid w:val="0035295F"/>
    <w:rsid w:val="00352ACF"/>
    <w:rsid w:val="0035314A"/>
    <w:rsid w:val="00354D32"/>
    <w:rsid w:val="00354DE2"/>
    <w:rsid w:val="00356477"/>
    <w:rsid w:val="0035790F"/>
    <w:rsid w:val="00357A89"/>
    <w:rsid w:val="00361279"/>
    <w:rsid w:val="0036145D"/>
    <w:rsid w:val="0036274A"/>
    <w:rsid w:val="003629D5"/>
    <w:rsid w:val="00362F46"/>
    <w:rsid w:val="00363901"/>
    <w:rsid w:val="003652FD"/>
    <w:rsid w:val="00365A01"/>
    <w:rsid w:val="00365F2A"/>
    <w:rsid w:val="0036601D"/>
    <w:rsid w:val="003662BC"/>
    <w:rsid w:val="003670F7"/>
    <w:rsid w:val="00367666"/>
    <w:rsid w:val="0037079E"/>
    <w:rsid w:val="003712E8"/>
    <w:rsid w:val="003725D3"/>
    <w:rsid w:val="003737EB"/>
    <w:rsid w:val="00373FD5"/>
    <w:rsid w:val="00374501"/>
    <w:rsid w:val="0037489E"/>
    <w:rsid w:val="00375D89"/>
    <w:rsid w:val="00375DF3"/>
    <w:rsid w:val="00376013"/>
    <w:rsid w:val="0037703D"/>
    <w:rsid w:val="0037738E"/>
    <w:rsid w:val="003778DB"/>
    <w:rsid w:val="00377D0B"/>
    <w:rsid w:val="003802C1"/>
    <w:rsid w:val="0038033C"/>
    <w:rsid w:val="003818DD"/>
    <w:rsid w:val="003819C5"/>
    <w:rsid w:val="00383631"/>
    <w:rsid w:val="00383C0F"/>
    <w:rsid w:val="00383FF0"/>
    <w:rsid w:val="0038445D"/>
    <w:rsid w:val="003863F7"/>
    <w:rsid w:val="003864DF"/>
    <w:rsid w:val="00387CAB"/>
    <w:rsid w:val="0039019D"/>
    <w:rsid w:val="00390663"/>
    <w:rsid w:val="00390A1B"/>
    <w:rsid w:val="003911A8"/>
    <w:rsid w:val="003934EC"/>
    <w:rsid w:val="00393BB6"/>
    <w:rsid w:val="00394986"/>
    <w:rsid w:val="0039499E"/>
    <w:rsid w:val="003954CB"/>
    <w:rsid w:val="00395F26"/>
    <w:rsid w:val="0039664B"/>
    <w:rsid w:val="00397A27"/>
    <w:rsid w:val="00397E10"/>
    <w:rsid w:val="003A012E"/>
    <w:rsid w:val="003A07AD"/>
    <w:rsid w:val="003A0DF4"/>
    <w:rsid w:val="003A0F18"/>
    <w:rsid w:val="003A2087"/>
    <w:rsid w:val="003A2D44"/>
    <w:rsid w:val="003A547C"/>
    <w:rsid w:val="003A6D81"/>
    <w:rsid w:val="003B0CAD"/>
    <w:rsid w:val="003B0DC5"/>
    <w:rsid w:val="003B1C63"/>
    <w:rsid w:val="003B297B"/>
    <w:rsid w:val="003B29CB"/>
    <w:rsid w:val="003B30DE"/>
    <w:rsid w:val="003B3FCF"/>
    <w:rsid w:val="003B4962"/>
    <w:rsid w:val="003B5310"/>
    <w:rsid w:val="003B6709"/>
    <w:rsid w:val="003B7B4B"/>
    <w:rsid w:val="003C1026"/>
    <w:rsid w:val="003C1636"/>
    <w:rsid w:val="003C1C33"/>
    <w:rsid w:val="003C2114"/>
    <w:rsid w:val="003C21FE"/>
    <w:rsid w:val="003C296E"/>
    <w:rsid w:val="003C2D8F"/>
    <w:rsid w:val="003C30A0"/>
    <w:rsid w:val="003C30D9"/>
    <w:rsid w:val="003C3B39"/>
    <w:rsid w:val="003C4521"/>
    <w:rsid w:val="003C70C4"/>
    <w:rsid w:val="003C77C0"/>
    <w:rsid w:val="003D0A92"/>
    <w:rsid w:val="003D2D06"/>
    <w:rsid w:val="003D43E9"/>
    <w:rsid w:val="003D6421"/>
    <w:rsid w:val="003D66CB"/>
    <w:rsid w:val="003D7B48"/>
    <w:rsid w:val="003E02F3"/>
    <w:rsid w:val="003E0450"/>
    <w:rsid w:val="003E0559"/>
    <w:rsid w:val="003E14FD"/>
    <w:rsid w:val="003E19EF"/>
    <w:rsid w:val="003E1BA6"/>
    <w:rsid w:val="003E377F"/>
    <w:rsid w:val="003E425D"/>
    <w:rsid w:val="003E4369"/>
    <w:rsid w:val="003E44A5"/>
    <w:rsid w:val="003E5672"/>
    <w:rsid w:val="003E5ACE"/>
    <w:rsid w:val="003E6203"/>
    <w:rsid w:val="003E7513"/>
    <w:rsid w:val="003F04F4"/>
    <w:rsid w:val="003F2A41"/>
    <w:rsid w:val="003F3BDB"/>
    <w:rsid w:val="003F426E"/>
    <w:rsid w:val="003F469D"/>
    <w:rsid w:val="003F55D9"/>
    <w:rsid w:val="003F7139"/>
    <w:rsid w:val="003F75CF"/>
    <w:rsid w:val="0040000F"/>
    <w:rsid w:val="004006BA"/>
    <w:rsid w:val="004008FD"/>
    <w:rsid w:val="00402611"/>
    <w:rsid w:val="004048EC"/>
    <w:rsid w:val="004053AB"/>
    <w:rsid w:val="00406E9A"/>
    <w:rsid w:val="00407E8F"/>
    <w:rsid w:val="00407F4D"/>
    <w:rsid w:val="00415638"/>
    <w:rsid w:val="004169EA"/>
    <w:rsid w:val="004210F0"/>
    <w:rsid w:val="00422603"/>
    <w:rsid w:val="00422BD3"/>
    <w:rsid w:val="00423020"/>
    <w:rsid w:val="00423AA6"/>
    <w:rsid w:val="00425388"/>
    <w:rsid w:val="00426E97"/>
    <w:rsid w:val="0042763D"/>
    <w:rsid w:val="004278A3"/>
    <w:rsid w:val="004325C7"/>
    <w:rsid w:val="00432A19"/>
    <w:rsid w:val="00433544"/>
    <w:rsid w:val="00433C4D"/>
    <w:rsid w:val="00434FAE"/>
    <w:rsid w:val="00435095"/>
    <w:rsid w:val="004358C0"/>
    <w:rsid w:val="00436120"/>
    <w:rsid w:val="00436562"/>
    <w:rsid w:val="00436615"/>
    <w:rsid w:val="00441427"/>
    <w:rsid w:val="004419D8"/>
    <w:rsid w:val="0044231A"/>
    <w:rsid w:val="00442CD3"/>
    <w:rsid w:val="0044573E"/>
    <w:rsid w:val="00445EBA"/>
    <w:rsid w:val="00446275"/>
    <w:rsid w:val="00446A33"/>
    <w:rsid w:val="00447FA9"/>
    <w:rsid w:val="00450E45"/>
    <w:rsid w:val="0045122D"/>
    <w:rsid w:val="0045132B"/>
    <w:rsid w:val="004527C7"/>
    <w:rsid w:val="004531B7"/>
    <w:rsid w:val="00453EA5"/>
    <w:rsid w:val="00454C1A"/>
    <w:rsid w:val="0045523C"/>
    <w:rsid w:val="00455D44"/>
    <w:rsid w:val="00456D0C"/>
    <w:rsid w:val="00457822"/>
    <w:rsid w:val="004579B1"/>
    <w:rsid w:val="00460241"/>
    <w:rsid w:val="0046043F"/>
    <w:rsid w:val="00460DAA"/>
    <w:rsid w:val="0046114B"/>
    <w:rsid w:val="004611A8"/>
    <w:rsid w:val="004619B2"/>
    <w:rsid w:val="00461CCB"/>
    <w:rsid w:val="004629D6"/>
    <w:rsid w:val="00462AFA"/>
    <w:rsid w:val="00463977"/>
    <w:rsid w:val="00463E3F"/>
    <w:rsid w:val="00464510"/>
    <w:rsid w:val="00464EE0"/>
    <w:rsid w:val="00467475"/>
    <w:rsid w:val="00467ADE"/>
    <w:rsid w:val="00470454"/>
    <w:rsid w:val="00470576"/>
    <w:rsid w:val="00471D3E"/>
    <w:rsid w:val="004721D1"/>
    <w:rsid w:val="004725FD"/>
    <w:rsid w:val="004726D9"/>
    <w:rsid w:val="004743C2"/>
    <w:rsid w:val="004744B9"/>
    <w:rsid w:val="004747D7"/>
    <w:rsid w:val="0047596B"/>
    <w:rsid w:val="00476399"/>
    <w:rsid w:val="004767B8"/>
    <w:rsid w:val="004772CF"/>
    <w:rsid w:val="00477814"/>
    <w:rsid w:val="00477E1E"/>
    <w:rsid w:val="0048017D"/>
    <w:rsid w:val="0048023E"/>
    <w:rsid w:val="004803B9"/>
    <w:rsid w:val="004809E6"/>
    <w:rsid w:val="0048142A"/>
    <w:rsid w:val="004834BF"/>
    <w:rsid w:val="00483544"/>
    <w:rsid w:val="00484A13"/>
    <w:rsid w:val="004850B3"/>
    <w:rsid w:val="004878A5"/>
    <w:rsid w:val="00491001"/>
    <w:rsid w:val="00491C16"/>
    <w:rsid w:val="00491E0A"/>
    <w:rsid w:val="00492677"/>
    <w:rsid w:val="00492FAA"/>
    <w:rsid w:val="004953FA"/>
    <w:rsid w:val="00495C16"/>
    <w:rsid w:val="00495CF6"/>
    <w:rsid w:val="00497886"/>
    <w:rsid w:val="00497CC1"/>
    <w:rsid w:val="004A1616"/>
    <w:rsid w:val="004A1B21"/>
    <w:rsid w:val="004A2B6E"/>
    <w:rsid w:val="004A370E"/>
    <w:rsid w:val="004A3F61"/>
    <w:rsid w:val="004A42B4"/>
    <w:rsid w:val="004A6593"/>
    <w:rsid w:val="004A6970"/>
    <w:rsid w:val="004B007E"/>
    <w:rsid w:val="004B02E0"/>
    <w:rsid w:val="004B125A"/>
    <w:rsid w:val="004B1EA8"/>
    <w:rsid w:val="004B2347"/>
    <w:rsid w:val="004B2D8B"/>
    <w:rsid w:val="004B2E95"/>
    <w:rsid w:val="004B344C"/>
    <w:rsid w:val="004B3D67"/>
    <w:rsid w:val="004B4831"/>
    <w:rsid w:val="004B578B"/>
    <w:rsid w:val="004B5B1F"/>
    <w:rsid w:val="004B5FA7"/>
    <w:rsid w:val="004B630B"/>
    <w:rsid w:val="004B7AA2"/>
    <w:rsid w:val="004B7D79"/>
    <w:rsid w:val="004B7EF4"/>
    <w:rsid w:val="004C0343"/>
    <w:rsid w:val="004C057D"/>
    <w:rsid w:val="004C082D"/>
    <w:rsid w:val="004C0C6D"/>
    <w:rsid w:val="004C0D3F"/>
    <w:rsid w:val="004C0DCD"/>
    <w:rsid w:val="004C1BE1"/>
    <w:rsid w:val="004C1E07"/>
    <w:rsid w:val="004C36A7"/>
    <w:rsid w:val="004D10F7"/>
    <w:rsid w:val="004D1A91"/>
    <w:rsid w:val="004D7D63"/>
    <w:rsid w:val="004E0654"/>
    <w:rsid w:val="004E0738"/>
    <w:rsid w:val="004E18E8"/>
    <w:rsid w:val="004E1AC4"/>
    <w:rsid w:val="004E2B46"/>
    <w:rsid w:val="004E2C43"/>
    <w:rsid w:val="004E3DEC"/>
    <w:rsid w:val="004E4007"/>
    <w:rsid w:val="004E4785"/>
    <w:rsid w:val="004E61D2"/>
    <w:rsid w:val="004E64F6"/>
    <w:rsid w:val="004E6F50"/>
    <w:rsid w:val="004F0CF8"/>
    <w:rsid w:val="004F0D5C"/>
    <w:rsid w:val="004F14B4"/>
    <w:rsid w:val="004F2E02"/>
    <w:rsid w:val="004F4D6E"/>
    <w:rsid w:val="004F4D7A"/>
    <w:rsid w:val="004F5795"/>
    <w:rsid w:val="004F692F"/>
    <w:rsid w:val="004F6940"/>
    <w:rsid w:val="004F6E02"/>
    <w:rsid w:val="004F7647"/>
    <w:rsid w:val="004F77DA"/>
    <w:rsid w:val="00502936"/>
    <w:rsid w:val="00503802"/>
    <w:rsid w:val="00503B2F"/>
    <w:rsid w:val="0050570B"/>
    <w:rsid w:val="00506855"/>
    <w:rsid w:val="00511185"/>
    <w:rsid w:val="005118D6"/>
    <w:rsid w:val="00512330"/>
    <w:rsid w:val="005141A4"/>
    <w:rsid w:val="0051501A"/>
    <w:rsid w:val="00515FE6"/>
    <w:rsid w:val="00516243"/>
    <w:rsid w:val="00516C41"/>
    <w:rsid w:val="005175C3"/>
    <w:rsid w:val="00517616"/>
    <w:rsid w:val="0052114A"/>
    <w:rsid w:val="005216D3"/>
    <w:rsid w:val="00521E5F"/>
    <w:rsid w:val="005228A3"/>
    <w:rsid w:val="00523DFB"/>
    <w:rsid w:val="005245E4"/>
    <w:rsid w:val="005273C2"/>
    <w:rsid w:val="0053256A"/>
    <w:rsid w:val="0053505E"/>
    <w:rsid w:val="005356D4"/>
    <w:rsid w:val="00536044"/>
    <w:rsid w:val="00536F61"/>
    <w:rsid w:val="00540AB5"/>
    <w:rsid w:val="00540C65"/>
    <w:rsid w:val="00541C29"/>
    <w:rsid w:val="005423BA"/>
    <w:rsid w:val="00542E60"/>
    <w:rsid w:val="00543B7E"/>
    <w:rsid w:val="005453E5"/>
    <w:rsid w:val="00545446"/>
    <w:rsid w:val="00545FDF"/>
    <w:rsid w:val="00550408"/>
    <w:rsid w:val="00550CDA"/>
    <w:rsid w:val="00552DEA"/>
    <w:rsid w:val="005539DA"/>
    <w:rsid w:val="00553B9E"/>
    <w:rsid w:val="005544F5"/>
    <w:rsid w:val="005545C3"/>
    <w:rsid w:val="00555A54"/>
    <w:rsid w:val="00555BD6"/>
    <w:rsid w:val="005569B7"/>
    <w:rsid w:val="00560F36"/>
    <w:rsid w:val="00561952"/>
    <w:rsid w:val="00562170"/>
    <w:rsid w:val="005630C9"/>
    <w:rsid w:val="005632FD"/>
    <w:rsid w:val="00563E63"/>
    <w:rsid w:val="00564007"/>
    <w:rsid w:val="00564E7E"/>
    <w:rsid w:val="00564F42"/>
    <w:rsid w:val="0056706E"/>
    <w:rsid w:val="005706F7"/>
    <w:rsid w:val="00570CFE"/>
    <w:rsid w:val="0057105E"/>
    <w:rsid w:val="005720DB"/>
    <w:rsid w:val="00572AEE"/>
    <w:rsid w:val="00573E9B"/>
    <w:rsid w:val="0057566B"/>
    <w:rsid w:val="00576C17"/>
    <w:rsid w:val="00577813"/>
    <w:rsid w:val="00577A42"/>
    <w:rsid w:val="00580D17"/>
    <w:rsid w:val="00581FB3"/>
    <w:rsid w:val="00582F50"/>
    <w:rsid w:val="00586622"/>
    <w:rsid w:val="00590739"/>
    <w:rsid w:val="00590B6F"/>
    <w:rsid w:val="005913E3"/>
    <w:rsid w:val="00591734"/>
    <w:rsid w:val="00592193"/>
    <w:rsid w:val="0059284A"/>
    <w:rsid w:val="00596C93"/>
    <w:rsid w:val="00597513"/>
    <w:rsid w:val="005A1A23"/>
    <w:rsid w:val="005A21F6"/>
    <w:rsid w:val="005A23FF"/>
    <w:rsid w:val="005A28CF"/>
    <w:rsid w:val="005A29BE"/>
    <w:rsid w:val="005A305C"/>
    <w:rsid w:val="005A39D2"/>
    <w:rsid w:val="005A4FE9"/>
    <w:rsid w:val="005B04FC"/>
    <w:rsid w:val="005B102B"/>
    <w:rsid w:val="005B2EDF"/>
    <w:rsid w:val="005B3593"/>
    <w:rsid w:val="005B436B"/>
    <w:rsid w:val="005B4FA0"/>
    <w:rsid w:val="005B5142"/>
    <w:rsid w:val="005B60CD"/>
    <w:rsid w:val="005B66E9"/>
    <w:rsid w:val="005B690F"/>
    <w:rsid w:val="005B7FE4"/>
    <w:rsid w:val="005C0FDE"/>
    <w:rsid w:val="005C10BA"/>
    <w:rsid w:val="005C1E34"/>
    <w:rsid w:val="005C258C"/>
    <w:rsid w:val="005C3517"/>
    <w:rsid w:val="005C36F9"/>
    <w:rsid w:val="005C3EC9"/>
    <w:rsid w:val="005C40A0"/>
    <w:rsid w:val="005C5314"/>
    <w:rsid w:val="005C661E"/>
    <w:rsid w:val="005C68B0"/>
    <w:rsid w:val="005D0000"/>
    <w:rsid w:val="005D124A"/>
    <w:rsid w:val="005D1368"/>
    <w:rsid w:val="005D24C6"/>
    <w:rsid w:val="005D3190"/>
    <w:rsid w:val="005D505A"/>
    <w:rsid w:val="005D5CCB"/>
    <w:rsid w:val="005D5F55"/>
    <w:rsid w:val="005E0966"/>
    <w:rsid w:val="005E14F9"/>
    <w:rsid w:val="005E1992"/>
    <w:rsid w:val="005E1BA4"/>
    <w:rsid w:val="005E256F"/>
    <w:rsid w:val="005E2C01"/>
    <w:rsid w:val="005E2FA7"/>
    <w:rsid w:val="005E312B"/>
    <w:rsid w:val="005E5475"/>
    <w:rsid w:val="005E616E"/>
    <w:rsid w:val="005F00A9"/>
    <w:rsid w:val="005F07B7"/>
    <w:rsid w:val="005F12E1"/>
    <w:rsid w:val="005F1618"/>
    <w:rsid w:val="005F329D"/>
    <w:rsid w:val="005F37B0"/>
    <w:rsid w:val="005F4859"/>
    <w:rsid w:val="005F49E2"/>
    <w:rsid w:val="005F5008"/>
    <w:rsid w:val="005F6C63"/>
    <w:rsid w:val="005F6DF0"/>
    <w:rsid w:val="005F73A4"/>
    <w:rsid w:val="005F7469"/>
    <w:rsid w:val="005F7568"/>
    <w:rsid w:val="00600308"/>
    <w:rsid w:val="00600B4C"/>
    <w:rsid w:val="00601183"/>
    <w:rsid w:val="00601428"/>
    <w:rsid w:val="00601EEA"/>
    <w:rsid w:val="006022A1"/>
    <w:rsid w:val="006058AB"/>
    <w:rsid w:val="006062FE"/>
    <w:rsid w:val="00606B80"/>
    <w:rsid w:val="0060745B"/>
    <w:rsid w:val="006108F5"/>
    <w:rsid w:val="006116A2"/>
    <w:rsid w:val="00611C64"/>
    <w:rsid w:val="00612D3B"/>
    <w:rsid w:val="006131F1"/>
    <w:rsid w:val="00614812"/>
    <w:rsid w:val="006150C1"/>
    <w:rsid w:val="00617581"/>
    <w:rsid w:val="0061768F"/>
    <w:rsid w:val="00621C2B"/>
    <w:rsid w:val="00622A68"/>
    <w:rsid w:val="0062302A"/>
    <w:rsid w:val="00623307"/>
    <w:rsid w:val="00623A28"/>
    <w:rsid w:val="00623A3F"/>
    <w:rsid w:val="00624765"/>
    <w:rsid w:val="00624E4B"/>
    <w:rsid w:val="00625BAC"/>
    <w:rsid w:val="00625F89"/>
    <w:rsid w:val="00626C44"/>
    <w:rsid w:val="00627D6A"/>
    <w:rsid w:val="00630641"/>
    <w:rsid w:val="00631D84"/>
    <w:rsid w:val="006320CA"/>
    <w:rsid w:val="006335F0"/>
    <w:rsid w:val="006337D4"/>
    <w:rsid w:val="00633EFB"/>
    <w:rsid w:val="006342B0"/>
    <w:rsid w:val="00634903"/>
    <w:rsid w:val="00635A11"/>
    <w:rsid w:val="0063614A"/>
    <w:rsid w:val="0063645A"/>
    <w:rsid w:val="00636B87"/>
    <w:rsid w:val="00636BC2"/>
    <w:rsid w:val="006410E6"/>
    <w:rsid w:val="006413CF"/>
    <w:rsid w:val="00641418"/>
    <w:rsid w:val="006415D7"/>
    <w:rsid w:val="006417AA"/>
    <w:rsid w:val="006429DE"/>
    <w:rsid w:val="00642C38"/>
    <w:rsid w:val="00642CCA"/>
    <w:rsid w:val="006435F4"/>
    <w:rsid w:val="00647937"/>
    <w:rsid w:val="00647DCA"/>
    <w:rsid w:val="00650226"/>
    <w:rsid w:val="00650670"/>
    <w:rsid w:val="00650C15"/>
    <w:rsid w:val="0065143C"/>
    <w:rsid w:val="00652987"/>
    <w:rsid w:val="00652E2A"/>
    <w:rsid w:val="0065543D"/>
    <w:rsid w:val="0065566C"/>
    <w:rsid w:val="00655A46"/>
    <w:rsid w:val="006600F9"/>
    <w:rsid w:val="00660F16"/>
    <w:rsid w:val="006613A5"/>
    <w:rsid w:val="00662789"/>
    <w:rsid w:val="00663F32"/>
    <w:rsid w:val="006653DE"/>
    <w:rsid w:val="006666B8"/>
    <w:rsid w:val="00667DA9"/>
    <w:rsid w:val="0067061B"/>
    <w:rsid w:val="00671D47"/>
    <w:rsid w:val="0067261A"/>
    <w:rsid w:val="00672CC3"/>
    <w:rsid w:val="00673BCE"/>
    <w:rsid w:val="00673F25"/>
    <w:rsid w:val="00674C97"/>
    <w:rsid w:val="00676E17"/>
    <w:rsid w:val="00677348"/>
    <w:rsid w:val="00681BA0"/>
    <w:rsid w:val="00681CB2"/>
    <w:rsid w:val="00683A0E"/>
    <w:rsid w:val="00683B7C"/>
    <w:rsid w:val="006840BF"/>
    <w:rsid w:val="006841E0"/>
    <w:rsid w:val="00684624"/>
    <w:rsid w:val="0068584F"/>
    <w:rsid w:val="00686BB1"/>
    <w:rsid w:val="006913CD"/>
    <w:rsid w:val="006922FF"/>
    <w:rsid w:val="0069270E"/>
    <w:rsid w:val="00693B26"/>
    <w:rsid w:val="00696ABA"/>
    <w:rsid w:val="00697CA4"/>
    <w:rsid w:val="006A0B7C"/>
    <w:rsid w:val="006A0D6B"/>
    <w:rsid w:val="006A0EAB"/>
    <w:rsid w:val="006A1094"/>
    <w:rsid w:val="006A1ADD"/>
    <w:rsid w:val="006A2747"/>
    <w:rsid w:val="006A2928"/>
    <w:rsid w:val="006A3E69"/>
    <w:rsid w:val="006A5540"/>
    <w:rsid w:val="006A5760"/>
    <w:rsid w:val="006A61C8"/>
    <w:rsid w:val="006A7C09"/>
    <w:rsid w:val="006B1B57"/>
    <w:rsid w:val="006B1C63"/>
    <w:rsid w:val="006B236D"/>
    <w:rsid w:val="006B2750"/>
    <w:rsid w:val="006B28C3"/>
    <w:rsid w:val="006B3001"/>
    <w:rsid w:val="006B38AF"/>
    <w:rsid w:val="006B4C6E"/>
    <w:rsid w:val="006B6E23"/>
    <w:rsid w:val="006B7B47"/>
    <w:rsid w:val="006C00FB"/>
    <w:rsid w:val="006C2B90"/>
    <w:rsid w:val="006C30AD"/>
    <w:rsid w:val="006C3472"/>
    <w:rsid w:val="006C3A6F"/>
    <w:rsid w:val="006C4AC2"/>
    <w:rsid w:val="006C59D6"/>
    <w:rsid w:val="006C5C46"/>
    <w:rsid w:val="006C6DB9"/>
    <w:rsid w:val="006C7192"/>
    <w:rsid w:val="006C79DC"/>
    <w:rsid w:val="006D1F51"/>
    <w:rsid w:val="006D3826"/>
    <w:rsid w:val="006D42A4"/>
    <w:rsid w:val="006D5C03"/>
    <w:rsid w:val="006D6E82"/>
    <w:rsid w:val="006D6FBF"/>
    <w:rsid w:val="006D7EC7"/>
    <w:rsid w:val="006D7EDF"/>
    <w:rsid w:val="006E18F6"/>
    <w:rsid w:val="006E1F02"/>
    <w:rsid w:val="006E2646"/>
    <w:rsid w:val="006E2E51"/>
    <w:rsid w:val="006E530C"/>
    <w:rsid w:val="006E542E"/>
    <w:rsid w:val="006E56CE"/>
    <w:rsid w:val="006E73AA"/>
    <w:rsid w:val="006E7BC6"/>
    <w:rsid w:val="006E7C3C"/>
    <w:rsid w:val="006F07AF"/>
    <w:rsid w:val="006F0FED"/>
    <w:rsid w:val="006F1961"/>
    <w:rsid w:val="006F1E1D"/>
    <w:rsid w:val="006F2538"/>
    <w:rsid w:val="006F2826"/>
    <w:rsid w:val="006F2EAE"/>
    <w:rsid w:val="006F481A"/>
    <w:rsid w:val="006F71A0"/>
    <w:rsid w:val="006F7FA7"/>
    <w:rsid w:val="007026C6"/>
    <w:rsid w:val="00703071"/>
    <w:rsid w:val="00703326"/>
    <w:rsid w:val="0070407A"/>
    <w:rsid w:val="007042CE"/>
    <w:rsid w:val="00704710"/>
    <w:rsid w:val="007047CA"/>
    <w:rsid w:val="00704A29"/>
    <w:rsid w:val="007057E5"/>
    <w:rsid w:val="00710163"/>
    <w:rsid w:val="0071071E"/>
    <w:rsid w:val="00710A20"/>
    <w:rsid w:val="00711219"/>
    <w:rsid w:val="00712701"/>
    <w:rsid w:val="00713E1D"/>
    <w:rsid w:val="00714381"/>
    <w:rsid w:val="007149BC"/>
    <w:rsid w:val="007152D6"/>
    <w:rsid w:val="0071561A"/>
    <w:rsid w:val="007160DD"/>
    <w:rsid w:val="00716C8E"/>
    <w:rsid w:val="0071758B"/>
    <w:rsid w:val="00717651"/>
    <w:rsid w:val="007206F1"/>
    <w:rsid w:val="00722CA4"/>
    <w:rsid w:val="007237BF"/>
    <w:rsid w:val="00723DEE"/>
    <w:rsid w:val="0072414D"/>
    <w:rsid w:val="00724CF7"/>
    <w:rsid w:val="00726B43"/>
    <w:rsid w:val="00730412"/>
    <w:rsid w:val="007319B8"/>
    <w:rsid w:val="0073230D"/>
    <w:rsid w:val="007337C7"/>
    <w:rsid w:val="00734026"/>
    <w:rsid w:val="00734A4B"/>
    <w:rsid w:val="00735A11"/>
    <w:rsid w:val="00736460"/>
    <w:rsid w:val="007364CE"/>
    <w:rsid w:val="00736950"/>
    <w:rsid w:val="00736C1F"/>
    <w:rsid w:val="00736D46"/>
    <w:rsid w:val="00740757"/>
    <w:rsid w:val="00741AA7"/>
    <w:rsid w:val="00741B22"/>
    <w:rsid w:val="0074207B"/>
    <w:rsid w:val="007425A2"/>
    <w:rsid w:val="007426DB"/>
    <w:rsid w:val="00743209"/>
    <w:rsid w:val="007442D2"/>
    <w:rsid w:val="0074516F"/>
    <w:rsid w:val="007456CD"/>
    <w:rsid w:val="00745C54"/>
    <w:rsid w:val="0074717A"/>
    <w:rsid w:val="00747E4C"/>
    <w:rsid w:val="00750072"/>
    <w:rsid w:val="00750854"/>
    <w:rsid w:val="00751409"/>
    <w:rsid w:val="007529E9"/>
    <w:rsid w:val="00752EAB"/>
    <w:rsid w:val="00753669"/>
    <w:rsid w:val="00755599"/>
    <w:rsid w:val="00756DC7"/>
    <w:rsid w:val="007574AE"/>
    <w:rsid w:val="00757527"/>
    <w:rsid w:val="007600FE"/>
    <w:rsid w:val="00760DB9"/>
    <w:rsid w:val="0076166F"/>
    <w:rsid w:val="00762333"/>
    <w:rsid w:val="00763CB4"/>
    <w:rsid w:val="00764A82"/>
    <w:rsid w:val="00764D9E"/>
    <w:rsid w:val="007675F5"/>
    <w:rsid w:val="00767E46"/>
    <w:rsid w:val="00771439"/>
    <w:rsid w:val="007723BC"/>
    <w:rsid w:val="007726CD"/>
    <w:rsid w:val="00773602"/>
    <w:rsid w:val="00773A31"/>
    <w:rsid w:val="00774685"/>
    <w:rsid w:val="007749DA"/>
    <w:rsid w:val="00774A26"/>
    <w:rsid w:val="00776C7F"/>
    <w:rsid w:val="00776FE6"/>
    <w:rsid w:val="00777364"/>
    <w:rsid w:val="00777989"/>
    <w:rsid w:val="00780010"/>
    <w:rsid w:val="00782A9F"/>
    <w:rsid w:val="00783019"/>
    <w:rsid w:val="007837E0"/>
    <w:rsid w:val="007842AC"/>
    <w:rsid w:val="00784D78"/>
    <w:rsid w:val="00785352"/>
    <w:rsid w:val="00785908"/>
    <w:rsid w:val="00786CC6"/>
    <w:rsid w:val="00787B11"/>
    <w:rsid w:val="00787DEA"/>
    <w:rsid w:val="007904B3"/>
    <w:rsid w:val="00790963"/>
    <w:rsid w:val="007914DA"/>
    <w:rsid w:val="007923B9"/>
    <w:rsid w:val="00792F02"/>
    <w:rsid w:val="007932E4"/>
    <w:rsid w:val="00793708"/>
    <w:rsid w:val="007954B9"/>
    <w:rsid w:val="00795715"/>
    <w:rsid w:val="007957E8"/>
    <w:rsid w:val="00795A63"/>
    <w:rsid w:val="00795DCC"/>
    <w:rsid w:val="00796928"/>
    <w:rsid w:val="007976B8"/>
    <w:rsid w:val="007A011C"/>
    <w:rsid w:val="007A0325"/>
    <w:rsid w:val="007A110E"/>
    <w:rsid w:val="007A1BA2"/>
    <w:rsid w:val="007A332C"/>
    <w:rsid w:val="007A3B50"/>
    <w:rsid w:val="007A3CC7"/>
    <w:rsid w:val="007A6127"/>
    <w:rsid w:val="007A62C1"/>
    <w:rsid w:val="007B005E"/>
    <w:rsid w:val="007B0DB8"/>
    <w:rsid w:val="007B16C9"/>
    <w:rsid w:val="007B24F3"/>
    <w:rsid w:val="007B308C"/>
    <w:rsid w:val="007B389E"/>
    <w:rsid w:val="007B4327"/>
    <w:rsid w:val="007B4F66"/>
    <w:rsid w:val="007B5672"/>
    <w:rsid w:val="007B5E4A"/>
    <w:rsid w:val="007B5F88"/>
    <w:rsid w:val="007B60CD"/>
    <w:rsid w:val="007B6310"/>
    <w:rsid w:val="007B7964"/>
    <w:rsid w:val="007C124C"/>
    <w:rsid w:val="007C1DA6"/>
    <w:rsid w:val="007C210D"/>
    <w:rsid w:val="007C2AB1"/>
    <w:rsid w:val="007C440D"/>
    <w:rsid w:val="007C55D7"/>
    <w:rsid w:val="007C6728"/>
    <w:rsid w:val="007D00B6"/>
    <w:rsid w:val="007D010C"/>
    <w:rsid w:val="007D2551"/>
    <w:rsid w:val="007D3AE6"/>
    <w:rsid w:val="007D3C36"/>
    <w:rsid w:val="007D5158"/>
    <w:rsid w:val="007D68A1"/>
    <w:rsid w:val="007D6947"/>
    <w:rsid w:val="007E14BA"/>
    <w:rsid w:val="007E1977"/>
    <w:rsid w:val="007E29AF"/>
    <w:rsid w:val="007E3B69"/>
    <w:rsid w:val="007E63B2"/>
    <w:rsid w:val="007E729C"/>
    <w:rsid w:val="007E777D"/>
    <w:rsid w:val="007E7FB2"/>
    <w:rsid w:val="007F15C4"/>
    <w:rsid w:val="007F2873"/>
    <w:rsid w:val="007F35F1"/>
    <w:rsid w:val="007F69DE"/>
    <w:rsid w:val="007F6AB7"/>
    <w:rsid w:val="00800571"/>
    <w:rsid w:val="0080255A"/>
    <w:rsid w:val="00803651"/>
    <w:rsid w:val="00803BF6"/>
    <w:rsid w:val="00804F7D"/>
    <w:rsid w:val="008059C0"/>
    <w:rsid w:val="008064E6"/>
    <w:rsid w:val="00807B7B"/>
    <w:rsid w:val="00813C53"/>
    <w:rsid w:val="008165A5"/>
    <w:rsid w:val="0081744F"/>
    <w:rsid w:val="00817FB5"/>
    <w:rsid w:val="0082032C"/>
    <w:rsid w:val="00820D98"/>
    <w:rsid w:val="008213B6"/>
    <w:rsid w:val="00822A5B"/>
    <w:rsid w:val="00822FAB"/>
    <w:rsid w:val="00823DFC"/>
    <w:rsid w:val="0082476B"/>
    <w:rsid w:val="00825009"/>
    <w:rsid w:val="00825692"/>
    <w:rsid w:val="0082617C"/>
    <w:rsid w:val="00831079"/>
    <w:rsid w:val="0083140A"/>
    <w:rsid w:val="00831D42"/>
    <w:rsid w:val="0083255E"/>
    <w:rsid w:val="00833289"/>
    <w:rsid w:val="00834B87"/>
    <w:rsid w:val="00835429"/>
    <w:rsid w:val="00836A0D"/>
    <w:rsid w:val="00836DAE"/>
    <w:rsid w:val="0084032B"/>
    <w:rsid w:val="008404B9"/>
    <w:rsid w:val="008416EA"/>
    <w:rsid w:val="00844ECA"/>
    <w:rsid w:val="008454E7"/>
    <w:rsid w:val="008454FB"/>
    <w:rsid w:val="00846E01"/>
    <w:rsid w:val="008473E9"/>
    <w:rsid w:val="00847AE8"/>
    <w:rsid w:val="00850416"/>
    <w:rsid w:val="0085194F"/>
    <w:rsid w:val="00851A49"/>
    <w:rsid w:val="0085266F"/>
    <w:rsid w:val="00852955"/>
    <w:rsid w:val="0085297B"/>
    <w:rsid w:val="00853128"/>
    <w:rsid w:val="00853C05"/>
    <w:rsid w:val="008543DC"/>
    <w:rsid w:val="00854FE4"/>
    <w:rsid w:val="008550B0"/>
    <w:rsid w:val="0086014B"/>
    <w:rsid w:val="008608A4"/>
    <w:rsid w:val="0086177F"/>
    <w:rsid w:val="00861D8B"/>
    <w:rsid w:val="00862209"/>
    <w:rsid w:val="00862545"/>
    <w:rsid w:val="008640D0"/>
    <w:rsid w:val="008668B4"/>
    <w:rsid w:val="00867303"/>
    <w:rsid w:val="0087092F"/>
    <w:rsid w:val="00871817"/>
    <w:rsid w:val="00875A43"/>
    <w:rsid w:val="00875DBE"/>
    <w:rsid w:val="00876B51"/>
    <w:rsid w:val="0087786D"/>
    <w:rsid w:val="00877C9E"/>
    <w:rsid w:val="00880462"/>
    <w:rsid w:val="00880580"/>
    <w:rsid w:val="00881D3B"/>
    <w:rsid w:val="00881DFA"/>
    <w:rsid w:val="00882B33"/>
    <w:rsid w:val="0088419C"/>
    <w:rsid w:val="008841C5"/>
    <w:rsid w:val="008852BB"/>
    <w:rsid w:val="00887027"/>
    <w:rsid w:val="0089087C"/>
    <w:rsid w:val="00890E92"/>
    <w:rsid w:val="00890FD3"/>
    <w:rsid w:val="00892BD2"/>
    <w:rsid w:val="00892DE9"/>
    <w:rsid w:val="00892E3E"/>
    <w:rsid w:val="00893934"/>
    <w:rsid w:val="008939F4"/>
    <w:rsid w:val="00893F05"/>
    <w:rsid w:val="00894848"/>
    <w:rsid w:val="00894FAC"/>
    <w:rsid w:val="00895513"/>
    <w:rsid w:val="00895630"/>
    <w:rsid w:val="00895D1D"/>
    <w:rsid w:val="00896C16"/>
    <w:rsid w:val="0089742F"/>
    <w:rsid w:val="008A048D"/>
    <w:rsid w:val="008A06B2"/>
    <w:rsid w:val="008A076E"/>
    <w:rsid w:val="008A0792"/>
    <w:rsid w:val="008A1327"/>
    <w:rsid w:val="008A1812"/>
    <w:rsid w:val="008A2045"/>
    <w:rsid w:val="008A2079"/>
    <w:rsid w:val="008A26B1"/>
    <w:rsid w:val="008A3399"/>
    <w:rsid w:val="008A4485"/>
    <w:rsid w:val="008A4F17"/>
    <w:rsid w:val="008A63B3"/>
    <w:rsid w:val="008A69E1"/>
    <w:rsid w:val="008A6E9E"/>
    <w:rsid w:val="008A774A"/>
    <w:rsid w:val="008A778E"/>
    <w:rsid w:val="008A789D"/>
    <w:rsid w:val="008B136B"/>
    <w:rsid w:val="008B2C71"/>
    <w:rsid w:val="008B3756"/>
    <w:rsid w:val="008B3FC3"/>
    <w:rsid w:val="008B46E8"/>
    <w:rsid w:val="008B60EA"/>
    <w:rsid w:val="008B667B"/>
    <w:rsid w:val="008B6881"/>
    <w:rsid w:val="008B6B21"/>
    <w:rsid w:val="008B6BD9"/>
    <w:rsid w:val="008B6CFE"/>
    <w:rsid w:val="008B6D62"/>
    <w:rsid w:val="008C0646"/>
    <w:rsid w:val="008C1645"/>
    <w:rsid w:val="008C1F14"/>
    <w:rsid w:val="008C21B5"/>
    <w:rsid w:val="008C3C7A"/>
    <w:rsid w:val="008C3F8A"/>
    <w:rsid w:val="008D1C6E"/>
    <w:rsid w:val="008D2652"/>
    <w:rsid w:val="008D2753"/>
    <w:rsid w:val="008D298F"/>
    <w:rsid w:val="008D325E"/>
    <w:rsid w:val="008D365B"/>
    <w:rsid w:val="008D5B73"/>
    <w:rsid w:val="008D6132"/>
    <w:rsid w:val="008D7240"/>
    <w:rsid w:val="008E0FB2"/>
    <w:rsid w:val="008E1843"/>
    <w:rsid w:val="008E1CF1"/>
    <w:rsid w:val="008E256F"/>
    <w:rsid w:val="008E2A72"/>
    <w:rsid w:val="008E3161"/>
    <w:rsid w:val="008E34E6"/>
    <w:rsid w:val="008E351B"/>
    <w:rsid w:val="008E3BC6"/>
    <w:rsid w:val="008E3F30"/>
    <w:rsid w:val="008E58FC"/>
    <w:rsid w:val="008E64F1"/>
    <w:rsid w:val="008E7322"/>
    <w:rsid w:val="008F1B11"/>
    <w:rsid w:val="008F2A36"/>
    <w:rsid w:val="008F32CB"/>
    <w:rsid w:val="008F37A0"/>
    <w:rsid w:val="008F3FC8"/>
    <w:rsid w:val="009002B4"/>
    <w:rsid w:val="00900513"/>
    <w:rsid w:val="00901EFD"/>
    <w:rsid w:val="00902330"/>
    <w:rsid w:val="00902446"/>
    <w:rsid w:val="00904845"/>
    <w:rsid w:val="00905B02"/>
    <w:rsid w:val="00905D33"/>
    <w:rsid w:val="00906916"/>
    <w:rsid w:val="00906DAC"/>
    <w:rsid w:val="00907AFB"/>
    <w:rsid w:val="00907D6D"/>
    <w:rsid w:val="00911EA7"/>
    <w:rsid w:val="00912A27"/>
    <w:rsid w:val="00914F69"/>
    <w:rsid w:val="0091541F"/>
    <w:rsid w:val="00916D53"/>
    <w:rsid w:val="00917903"/>
    <w:rsid w:val="0092124C"/>
    <w:rsid w:val="00923863"/>
    <w:rsid w:val="00925785"/>
    <w:rsid w:val="009266B2"/>
    <w:rsid w:val="009270D7"/>
    <w:rsid w:val="00927663"/>
    <w:rsid w:val="00927992"/>
    <w:rsid w:val="009339ED"/>
    <w:rsid w:val="00934856"/>
    <w:rsid w:val="00935026"/>
    <w:rsid w:val="00935461"/>
    <w:rsid w:val="00937F7A"/>
    <w:rsid w:val="00940141"/>
    <w:rsid w:val="009414BF"/>
    <w:rsid w:val="00941BC6"/>
    <w:rsid w:val="00942BA6"/>
    <w:rsid w:val="00943D36"/>
    <w:rsid w:val="009441E8"/>
    <w:rsid w:val="00944ACD"/>
    <w:rsid w:val="00944E93"/>
    <w:rsid w:val="00945C70"/>
    <w:rsid w:val="00947606"/>
    <w:rsid w:val="009478AA"/>
    <w:rsid w:val="0095004F"/>
    <w:rsid w:val="00951AC0"/>
    <w:rsid w:val="00951E26"/>
    <w:rsid w:val="00951E38"/>
    <w:rsid w:val="00951E49"/>
    <w:rsid w:val="00952483"/>
    <w:rsid w:val="00953A1B"/>
    <w:rsid w:val="00953F12"/>
    <w:rsid w:val="009545EA"/>
    <w:rsid w:val="009546AA"/>
    <w:rsid w:val="0095593A"/>
    <w:rsid w:val="0095607F"/>
    <w:rsid w:val="0095659F"/>
    <w:rsid w:val="009565C6"/>
    <w:rsid w:val="009572FA"/>
    <w:rsid w:val="0095794D"/>
    <w:rsid w:val="00960AEF"/>
    <w:rsid w:val="00960DD1"/>
    <w:rsid w:val="00961847"/>
    <w:rsid w:val="00963D6B"/>
    <w:rsid w:val="00964A38"/>
    <w:rsid w:val="00964CB4"/>
    <w:rsid w:val="00967421"/>
    <w:rsid w:val="00970858"/>
    <w:rsid w:val="00971306"/>
    <w:rsid w:val="00972EDD"/>
    <w:rsid w:val="00973218"/>
    <w:rsid w:val="00973687"/>
    <w:rsid w:val="00973C08"/>
    <w:rsid w:val="009746AD"/>
    <w:rsid w:val="00975F0A"/>
    <w:rsid w:val="0097673A"/>
    <w:rsid w:val="009768DC"/>
    <w:rsid w:val="00980470"/>
    <w:rsid w:val="009809E3"/>
    <w:rsid w:val="00980A88"/>
    <w:rsid w:val="009812B8"/>
    <w:rsid w:val="009825CE"/>
    <w:rsid w:val="0098326D"/>
    <w:rsid w:val="009834FE"/>
    <w:rsid w:val="009859DA"/>
    <w:rsid w:val="00985AE3"/>
    <w:rsid w:val="00985D4C"/>
    <w:rsid w:val="0098763B"/>
    <w:rsid w:val="009910DD"/>
    <w:rsid w:val="00991D95"/>
    <w:rsid w:val="00991DC0"/>
    <w:rsid w:val="009921CC"/>
    <w:rsid w:val="00994A9C"/>
    <w:rsid w:val="009961F1"/>
    <w:rsid w:val="0099721A"/>
    <w:rsid w:val="009975E4"/>
    <w:rsid w:val="009A1AFF"/>
    <w:rsid w:val="009A3BF2"/>
    <w:rsid w:val="009A4A54"/>
    <w:rsid w:val="009B0729"/>
    <w:rsid w:val="009B0C24"/>
    <w:rsid w:val="009B201B"/>
    <w:rsid w:val="009B304C"/>
    <w:rsid w:val="009B427D"/>
    <w:rsid w:val="009B42F1"/>
    <w:rsid w:val="009B497D"/>
    <w:rsid w:val="009B52DB"/>
    <w:rsid w:val="009B6223"/>
    <w:rsid w:val="009B713C"/>
    <w:rsid w:val="009B76C6"/>
    <w:rsid w:val="009B772B"/>
    <w:rsid w:val="009B7C84"/>
    <w:rsid w:val="009C20EB"/>
    <w:rsid w:val="009C266B"/>
    <w:rsid w:val="009C2B45"/>
    <w:rsid w:val="009C3B86"/>
    <w:rsid w:val="009C457C"/>
    <w:rsid w:val="009C56B1"/>
    <w:rsid w:val="009C5AB4"/>
    <w:rsid w:val="009C7B5A"/>
    <w:rsid w:val="009D040D"/>
    <w:rsid w:val="009D0C98"/>
    <w:rsid w:val="009D0ED9"/>
    <w:rsid w:val="009D26C9"/>
    <w:rsid w:val="009D330F"/>
    <w:rsid w:val="009D37E9"/>
    <w:rsid w:val="009D3BAC"/>
    <w:rsid w:val="009D3E6C"/>
    <w:rsid w:val="009D4924"/>
    <w:rsid w:val="009D542A"/>
    <w:rsid w:val="009D7289"/>
    <w:rsid w:val="009D7FB1"/>
    <w:rsid w:val="009E2B40"/>
    <w:rsid w:val="009E2CD6"/>
    <w:rsid w:val="009E3838"/>
    <w:rsid w:val="009E3B3D"/>
    <w:rsid w:val="009E3CE8"/>
    <w:rsid w:val="009E462A"/>
    <w:rsid w:val="009E608D"/>
    <w:rsid w:val="009E7A9D"/>
    <w:rsid w:val="009F115C"/>
    <w:rsid w:val="009F2095"/>
    <w:rsid w:val="009F30B7"/>
    <w:rsid w:val="009F34C3"/>
    <w:rsid w:val="009F41F2"/>
    <w:rsid w:val="009F5124"/>
    <w:rsid w:val="009F7691"/>
    <w:rsid w:val="009F7F43"/>
    <w:rsid w:val="00A003F2"/>
    <w:rsid w:val="00A009BF"/>
    <w:rsid w:val="00A0210C"/>
    <w:rsid w:val="00A03F74"/>
    <w:rsid w:val="00A04275"/>
    <w:rsid w:val="00A04764"/>
    <w:rsid w:val="00A06AD9"/>
    <w:rsid w:val="00A07339"/>
    <w:rsid w:val="00A101BE"/>
    <w:rsid w:val="00A10376"/>
    <w:rsid w:val="00A1095C"/>
    <w:rsid w:val="00A1124C"/>
    <w:rsid w:val="00A126F3"/>
    <w:rsid w:val="00A13259"/>
    <w:rsid w:val="00A13904"/>
    <w:rsid w:val="00A13A1B"/>
    <w:rsid w:val="00A1419D"/>
    <w:rsid w:val="00A14F5E"/>
    <w:rsid w:val="00A1644A"/>
    <w:rsid w:val="00A17D4E"/>
    <w:rsid w:val="00A21556"/>
    <w:rsid w:val="00A21C5D"/>
    <w:rsid w:val="00A239FC"/>
    <w:rsid w:val="00A25C16"/>
    <w:rsid w:val="00A26940"/>
    <w:rsid w:val="00A26C93"/>
    <w:rsid w:val="00A3002C"/>
    <w:rsid w:val="00A30101"/>
    <w:rsid w:val="00A30CC0"/>
    <w:rsid w:val="00A30CCE"/>
    <w:rsid w:val="00A31D64"/>
    <w:rsid w:val="00A322F2"/>
    <w:rsid w:val="00A32ED0"/>
    <w:rsid w:val="00A33144"/>
    <w:rsid w:val="00A3453C"/>
    <w:rsid w:val="00A34564"/>
    <w:rsid w:val="00A34D07"/>
    <w:rsid w:val="00A34EA3"/>
    <w:rsid w:val="00A35A2F"/>
    <w:rsid w:val="00A373A9"/>
    <w:rsid w:val="00A37FA4"/>
    <w:rsid w:val="00A40050"/>
    <w:rsid w:val="00A40198"/>
    <w:rsid w:val="00A41689"/>
    <w:rsid w:val="00A4490B"/>
    <w:rsid w:val="00A45979"/>
    <w:rsid w:val="00A46B3A"/>
    <w:rsid w:val="00A472A1"/>
    <w:rsid w:val="00A5351A"/>
    <w:rsid w:val="00A538AF"/>
    <w:rsid w:val="00A544ED"/>
    <w:rsid w:val="00A547FE"/>
    <w:rsid w:val="00A54B6D"/>
    <w:rsid w:val="00A556EE"/>
    <w:rsid w:val="00A55B63"/>
    <w:rsid w:val="00A55F14"/>
    <w:rsid w:val="00A609A1"/>
    <w:rsid w:val="00A62647"/>
    <w:rsid w:val="00A6284F"/>
    <w:rsid w:val="00A6309E"/>
    <w:rsid w:val="00A6354B"/>
    <w:rsid w:val="00A6354C"/>
    <w:rsid w:val="00A65114"/>
    <w:rsid w:val="00A65191"/>
    <w:rsid w:val="00A65328"/>
    <w:rsid w:val="00A65820"/>
    <w:rsid w:val="00A65CE8"/>
    <w:rsid w:val="00A661DD"/>
    <w:rsid w:val="00A66522"/>
    <w:rsid w:val="00A673A7"/>
    <w:rsid w:val="00A67E9B"/>
    <w:rsid w:val="00A70566"/>
    <w:rsid w:val="00A70918"/>
    <w:rsid w:val="00A71A44"/>
    <w:rsid w:val="00A723D3"/>
    <w:rsid w:val="00A725F7"/>
    <w:rsid w:val="00A728B6"/>
    <w:rsid w:val="00A74619"/>
    <w:rsid w:val="00A7502E"/>
    <w:rsid w:val="00A751A7"/>
    <w:rsid w:val="00A75C70"/>
    <w:rsid w:val="00A77181"/>
    <w:rsid w:val="00A77A3D"/>
    <w:rsid w:val="00A804C1"/>
    <w:rsid w:val="00A81306"/>
    <w:rsid w:val="00A81D6D"/>
    <w:rsid w:val="00A82C0D"/>
    <w:rsid w:val="00A82EC8"/>
    <w:rsid w:val="00A834EA"/>
    <w:rsid w:val="00A83F74"/>
    <w:rsid w:val="00A8469D"/>
    <w:rsid w:val="00A849F2"/>
    <w:rsid w:val="00A85CE1"/>
    <w:rsid w:val="00A8749F"/>
    <w:rsid w:val="00A90BA1"/>
    <w:rsid w:val="00A90C83"/>
    <w:rsid w:val="00A915F5"/>
    <w:rsid w:val="00A91616"/>
    <w:rsid w:val="00A919BD"/>
    <w:rsid w:val="00A91AF1"/>
    <w:rsid w:val="00A91D94"/>
    <w:rsid w:val="00A92009"/>
    <w:rsid w:val="00A9315F"/>
    <w:rsid w:val="00A936AF"/>
    <w:rsid w:val="00A957DD"/>
    <w:rsid w:val="00A95830"/>
    <w:rsid w:val="00A95ADC"/>
    <w:rsid w:val="00AA0080"/>
    <w:rsid w:val="00AA00B5"/>
    <w:rsid w:val="00AA0953"/>
    <w:rsid w:val="00AA0B3A"/>
    <w:rsid w:val="00AA2AFC"/>
    <w:rsid w:val="00AA4339"/>
    <w:rsid w:val="00AA4E1A"/>
    <w:rsid w:val="00AA4F9F"/>
    <w:rsid w:val="00AA63D8"/>
    <w:rsid w:val="00AA6B6E"/>
    <w:rsid w:val="00AA6CAC"/>
    <w:rsid w:val="00AA74DB"/>
    <w:rsid w:val="00AA7AB5"/>
    <w:rsid w:val="00AB0031"/>
    <w:rsid w:val="00AB08FA"/>
    <w:rsid w:val="00AB0D29"/>
    <w:rsid w:val="00AB1193"/>
    <w:rsid w:val="00AB236C"/>
    <w:rsid w:val="00AB2D26"/>
    <w:rsid w:val="00AB4172"/>
    <w:rsid w:val="00AB43EA"/>
    <w:rsid w:val="00AB46BA"/>
    <w:rsid w:val="00AB48BE"/>
    <w:rsid w:val="00AB4EC0"/>
    <w:rsid w:val="00AB5E94"/>
    <w:rsid w:val="00AB689F"/>
    <w:rsid w:val="00AB7BB7"/>
    <w:rsid w:val="00AC28D1"/>
    <w:rsid w:val="00AC3797"/>
    <w:rsid w:val="00AC5E32"/>
    <w:rsid w:val="00AC687B"/>
    <w:rsid w:val="00AD0647"/>
    <w:rsid w:val="00AD139D"/>
    <w:rsid w:val="00AD20CF"/>
    <w:rsid w:val="00AD21CD"/>
    <w:rsid w:val="00AD3B8B"/>
    <w:rsid w:val="00AD503B"/>
    <w:rsid w:val="00AD56AA"/>
    <w:rsid w:val="00AD5B09"/>
    <w:rsid w:val="00AD5D28"/>
    <w:rsid w:val="00AD6704"/>
    <w:rsid w:val="00AE085B"/>
    <w:rsid w:val="00AE0EC9"/>
    <w:rsid w:val="00AE154D"/>
    <w:rsid w:val="00AE1B3D"/>
    <w:rsid w:val="00AE208B"/>
    <w:rsid w:val="00AE2B6D"/>
    <w:rsid w:val="00AE423A"/>
    <w:rsid w:val="00AE4BAC"/>
    <w:rsid w:val="00AE5515"/>
    <w:rsid w:val="00AE5D03"/>
    <w:rsid w:val="00AE5EA7"/>
    <w:rsid w:val="00AE6481"/>
    <w:rsid w:val="00AE6CD9"/>
    <w:rsid w:val="00AF09A7"/>
    <w:rsid w:val="00AF19D1"/>
    <w:rsid w:val="00AF36C5"/>
    <w:rsid w:val="00AF4F70"/>
    <w:rsid w:val="00AF61A3"/>
    <w:rsid w:val="00AF743C"/>
    <w:rsid w:val="00AF74E4"/>
    <w:rsid w:val="00AF768D"/>
    <w:rsid w:val="00AF798F"/>
    <w:rsid w:val="00B0073F"/>
    <w:rsid w:val="00B0276A"/>
    <w:rsid w:val="00B0380B"/>
    <w:rsid w:val="00B064F8"/>
    <w:rsid w:val="00B06D86"/>
    <w:rsid w:val="00B10068"/>
    <w:rsid w:val="00B10BB0"/>
    <w:rsid w:val="00B123BD"/>
    <w:rsid w:val="00B1340F"/>
    <w:rsid w:val="00B13F03"/>
    <w:rsid w:val="00B1487D"/>
    <w:rsid w:val="00B16DB6"/>
    <w:rsid w:val="00B1771C"/>
    <w:rsid w:val="00B17981"/>
    <w:rsid w:val="00B20E0C"/>
    <w:rsid w:val="00B20E52"/>
    <w:rsid w:val="00B21F05"/>
    <w:rsid w:val="00B23963"/>
    <w:rsid w:val="00B2582E"/>
    <w:rsid w:val="00B26936"/>
    <w:rsid w:val="00B32B1A"/>
    <w:rsid w:val="00B3393F"/>
    <w:rsid w:val="00B33A0D"/>
    <w:rsid w:val="00B33E6A"/>
    <w:rsid w:val="00B34182"/>
    <w:rsid w:val="00B34AFF"/>
    <w:rsid w:val="00B34BF3"/>
    <w:rsid w:val="00B3513E"/>
    <w:rsid w:val="00B35BDD"/>
    <w:rsid w:val="00B37404"/>
    <w:rsid w:val="00B37659"/>
    <w:rsid w:val="00B376D9"/>
    <w:rsid w:val="00B3799E"/>
    <w:rsid w:val="00B415DD"/>
    <w:rsid w:val="00B41E42"/>
    <w:rsid w:val="00B42493"/>
    <w:rsid w:val="00B42BE8"/>
    <w:rsid w:val="00B42EB4"/>
    <w:rsid w:val="00B4390C"/>
    <w:rsid w:val="00B45286"/>
    <w:rsid w:val="00B45CB1"/>
    <w:rsid w:val="00B47B19"/>
    <w:rsid w:val="00B47D0C"/>
    <w:rsid w:val="00B55F65"/>
    <w:rsid w:val="00B564AB"/>
    <w:rsid w:val="00B56D49"/>
    <w:rsid w:val="00B5711F"/>
    <w:rsid w:val="00B57E2D"/>
    <w:rsid w:val="00B6036F"/>
    <w:rsid w:val="00B616D2"/>
    <w:rsid w:val="00B63A47"/>
    <w:rsid w:val="00B658A2"/>
    <w:rsid w:val="00B66CC1"/>
    <w:rsid w:val="00B70282"/>
    <w:rsid w:val="00B70D7C"/>
    <w:rsid w:val="00B7212B"/>
    <w:rsid w:val="00B724A8"/>
    <w:rsid w:val="00B72AE0"/>
    <w:rsid w:val="00B72F99"/>
    <w:rsid w:val="00B7553B"/>
    <w:rsid w:val="00B75613"/>
    <w:rsid w:val="00B7609B"/>
    <w:rsid w:val="00B76AD0"/>
    <w:rsid w:val="00B76F97"/>
    <w:rsid w:val="00B81AB8"/>
    <w:rsid w:val="00B82343"/>
    <w:rsid w:val="00B83991"/>
    <w:rsid w:val="00B840F9"/>
    <w:rsid w:val="00B8461F"/>
    <w:rsid w:val="00B8470B"/>
    <w:rsid w:val="00B84D47"/>
    <w:rsid w:val="00B84E8C"/>
    <w:rsid w:val="00B85716"/>
    <w:rsid w:val="00B8608C"/>
    <w:rsid w:val="00B87307"/>
    <w:rsid w:val="00B91AC4"/>
    <w:rsid w:val="00B91EFD"/>
    <w:rsid w:val="00B92F05"/>
    <w:rsid w:val="00B935A5"/>
    <w:rsid w:val="00B945F1"/>
    <w:rsid w:val="00B94D5F"/>
    <w:rsid w:val="00B94F98"/>
    <w:rsid w:val="00B964A0"/>
    <w:rsid w:val="00B9671E"/>
    <w:rsid w:val="00B97A40"/>
    <w:rsid w:val="00B97CC6"/>
    <w:rsid w:val="00BA05F4"/>
    <w:rsid w:val="00BA0EED"/>
    <w:rsid w:val="00BA1A53"/>
    <w:rsid w:val="00BA2528"/>
    <w:rsid w:val="00BA271A"/>
    <w:rsid w:val="00BA27AF"/>
    <w:rsid w:val="00BA312D"/>
    <w:rsid w:val="00BA3CF4"/>
    <w:rsid w:val="00BA47A2"/>
    <w:rsid w:val="00BA4F46"/>
    <w:rsid w:val="00BA5D37"/>
    <w:rsid w:val="00BA6460"/>
    <w:rsid w:val="00BA6492"/>
    <w:rsid w:val="00BA724B"/>
    <w:rsid w:val="00BA75CC"/>
    <w:rsid w:val="00BB1AE1"/>
    <w:rsid w:val="00BB4EB0"/>
    <w:rsid w:val="00BB54F8"/>
    <w:rsid w:val="00BB58B1"/>
    <w:rsid w:val="00BB71F2"/>
    <w:rsid w:val="00BC037F"/>
    <w:rsid w:val="00BC1341"/>
    <w:rsid w:val="00BC26B9"/>
    <w:rsid w:val="00BC3DFD"/>
    <w:rsid w:val="00BC4299"/>
    <w:rsid w:val="00BC4492"/>
    <w:rsid w:val="00BC4C33"/>
    <w:rsid w:val="00BC6815"/>
    <w:rsid w:val="00BD1BD1"/>
    <w:rsid w:val="00BD1E0A"/>
    <w:rsid w:val="00BD1E1A"/>
    <w:rsid w:val="00BD1F18"/>
    <w:rsid w:val="00BD388B"/>
    <w:rsid w:val="00BD3A74"/>
    <w:rsid w:val="00BD506E"/>
    <w:rsid w:val="00BD5C79"/>
    <w:rsid w:val="00BD61F9"/>
    <w:rsid w:val="00BD6508"/>
    <w:rsid w:val="00BD7335"/>
    <w:rsid w:val="00BE0265"/>
    <w:rsid w:val="00BE3012"/>
    <w:rsid w:val="00BE3AE4"/>
    <w:rsid w:val="00BE6010"/>
    <w:rsid w:val="00BE6070"/>
    <w:rsid w:val="00BE629B"/>
    <w:rsid w:val="00BE6729"/>
    <w:rsid w:val="00BF0F91"/>
    <w:rsid w:val="00BF11A0"/>
    <w:rsid w:val="00BF11F1"/>
    <w:rsid w:val="00BF21BD"/>
    <w:rsid w:val="00BF2D1B"/>
    <w:rsid w:val="00BF34BE"/>
    <w:rsid w:val="00BF4924"/>
    <w:rsid w:val="00BF4BE5"/>
    <w:rsid w:val="00BF4D45"/>
    <w:rsid w:val="00BF5019"/>
    <w:rsid w:val="00BF55DD"/>
    <w:rsid w:val="00BF5AAF"/>
    <w:rsid w:val="00BF5DC1"/>
    <w:rsid w:val="00BF6256"/>
    <w:rsid w:val="00BF6BA3"/>
    <w:rsid w:val="00BF6DE7"/>
    <w:rsid w:val="00BF70A9"/>
    <w:rsid w:val="00BF7364"/>
    <w:rsid w:val="00BF7F09"/>
    <w:rsid w:val="00C048D9"/>
    <w:rsid w:val="00C04A56"/>
    <w:rsid w:val="00C059C0"/>
    <w:rsid w:val="00C061A5"/>
    <w:rsid w:val="00C10CD1"/>
    <w:rsid w:val="00C10DD0"/>
    <w:rsid w:val="00C117D9"/>
    <w:rsid w:val="00C15B37"/>
    <w:rsid w:val="00C1742E"/>
    <w:rsid w:val="00C17FA6"/>
    <w:rsid w:val="00C205A0"/>
    <w:rsid w:val="00C21D96"/>
    <w:rsid w:val="00C227F3"/>
    <w:rsid w:val="00C22A2F"/>
    <w:rsid w:val="00C23B82"/>
    <w:rsid w:val="00C2419D"/>
    <w:rsid w:val="00C24270"/>
    <w:rsid w:val="00C243AE"/>
    <w:rsid w:val="00C24A03"/>
    <w:rsid w:val="00C252CE"/>
    <w:rsid w:val="00C256AC"/>
    <w:rsid w:val="00C26839"/>
    <w:rsid w:val="00C269A1"/>
    <w:rsid w:val="00C26A68"/>
    <w:rsid w:val="00C306A6"/>
    <w:rsid w:val="00C3184F"/>
    <w:rsid w:val="00C319B3"/>
    <w:rsid w:val="00C32227"/>
    <w:rsid w:val="00C325AB"/>
    <w:rsid w:val="00C3276D"/>
    <w:rsid w:val="00C3377F"/>
    <w:rsid w:val="00C36419"/>
    <w:rsid w:val="00C368E4"/>
    <w:rsid w:val="00C36ADC"/>
    <w:rsid w:val="00C36EAF"/>
    <w:rsid w:val="00C371E5"/>
    <w:rsid w:val="00C3733B"/>
    <w:rsid w:val="00C40308"/>
    <w:rsid w:val="00C4063A"/>
    <w:rsid w:val="00C41D41"/>
    <w:rsid w:val="00C42B32"/>
    <w:rsid w:val="00C4339D"/>
    <w:rsid w:val="00C433A6"/>
    <w:rsid w:val="00C44408"/>
    <w:rsid w:val="00C445F3"/>
    <w:rsid w:val="00C473ED"/>
    <w:rsid w:val="00C47AB1"/>
    <w:rsid w:val="00C506E1"/>
    <w:rsid w:val="00C51F76"/>
    <w:rsid w:val="00C52B84"/>
    <w:rsid w:val="00C52C25"/>
    <w:rsid w:val="00C544B5"/>
    <w:rsid w:val="00C54A65"/>
    <w:rsid w:val="00C55335"/>
    <w:rsid w:val="00C556BF"/>
    <w:rsid w:val="00C556C2"/>
    <w:rsid w:val="00C55DF9"/>
    <w:rsid w:val="00C55EA3"/>
    <w:rsid w:val="00C55FB0"/>
    <w:rsid w:val="00C57BBA"/>
    <w:rsid w:val="00C6011C"/>
    <w:rsid w:val="00C606C4"/>
    <w:rsid w:val="00C61D39"/>
    <w:rsid w:val="00C61F61"/>
    <w:rsid w:val="00C621EB"/>
    <w:rsid w:val="00C627B5"/>
    <w:rsid w:val="00C63248"/>
    <w:rsid w:val="00C635BD"/>
    <w:rsid w:val="00C63783"/>
    <w:rsid w:val="00C637C6"/>
    <w:rsid w:val="00C65647"/>
    <w:rsid w:val="00C65B4A"/>
    <w:rsid w:val="00C65BFC"/>
    <w:rsid w:val="00C65D5F"/>
    <w:rsid w:val="00C66C7F"/>
    <w:rsid w:val="00C67A10"/>
    <w:rsid w:val="00C716EE"/>
    <w:rsid w:val="00C73726"/>
    <w:rsid w:val="00C7560F"/>
    <w:rsid w:val="00C757B4"/>
    <w:rsid w:val="00C75AF1"/>
    <w:rsid w:val="00C76FD2"/>
    <w:rsid w:val="00C7747D"/>
    <w:rsid w:val="00C778B0"/>
    <w:rsid w:val="00C8137F"/>
    <w:rsid w:val="00C822E9"/>
    <w:rsid w:val="00C83817"/>
    <w:rsid w:val="00C83B34"/>
    <w:rsid w:val="00C85169"/>
    <w:rsid w:val="00C85F01"/>
    <w:rsid w:val="00C866C2"/>
    <w:rsid w:val="00C869DE"/>
    <w:rsid w:val="00C87A19"/>
    <w:rsid w:val="00C87A85"/>
    <w:rsid w:val="00C87E51"/>
    <w:rsid w:val="00C902A2"/>
    <w:rsid w:val="00C90B0E"/>
    <w:rsid w:val="00C91ADF"/>
    <w:rsid w:val="00C9318F"/>
    <w:rsid w:val="00C94513"/>
    <w:rsid w:val="00C9499F"/>
    <w:rsid w:val="00C94F25"/>
    <w:rsid w:val="00C96C1A"/>
    <w:rsid w:val="00C97369"/>
    <w:rsid w:val="00C975AE"/>
    <w:rsid w:val="00C97CD7"/>
    <w:rsid w:val="00C97D40"/>
    <w:rsid w:val="00CA00F9"/>
    <w:rsid w:val="00CA38E2"/>
    <w:rsid w:val="00CA3A76"/>
    <w:rsid w:val="00CA46DE"/>
    <w:rsid w:val="00CA5D04"/>
    <w:rsid w:val="00CA627E"/>
    <w:rsid w:val="00CA70C0"/>
    <w:rsid w:val="00CA7280"/>
    <w:rsid w:val="00CB14BD"/>
    <w:rsid w:val="00CB1A8F"/>
    <w:rsid w:val="00CB511E"/>
    <w:rsid w:val="00CB53F3"/>
    <w:rsid w:val="00CB54E8"/>
    <w:rsid w:val="00CB5CF3"/>
    <w:rsid w:val="00CB62B7"/>
    <w:rsid w:val="00CB7D2A"/>
    <w:rsid w:val="00CC1658"/>
    <w:rsid w:val="00CC21E0"/>
    <w:rsid w:val="00CC28BF"/>
    <w:rsid w:val="00CC4A36"/>
    <w:rsid w:val="00CC4B16"/>
    <w:rsid w:val="00CC6064"/>
    <w:rsid w:val="00CC61B5"/>
    <w:rsid w:val="00CC65CE"/>
    <w:rsid w:val="00CC6D05"/>
    <w:rsid w:val="00CC766B"/>
    <w:rsid w:val="00CC78BC"/>
    <w:rsid w:val="00CD031A"/>
    <w:rsid w:val="00CD0553"/>
    <w:rsid w:val="00CD13A5"/>
    <w:rsid w:val="00CD1CA6"/>
    <w:rsid w:val="00CD2522"/>
    <w:rsid w:val="00CD2779"/>
    <w:rsid w:val="00CD27D5"/>
    <w:rsid w:val="00CD2BD4"/>
    <w:rsid w:val="00CD3256"/>
    <w:rsid w:val="00CD3CF5"/>
    <w:rsid w:val="00CD4301"/>
    <w:rsid w:val="00CD5E24"/>
    <w:rsid w:val="00CD64FD"/>
    <w:rsid w:val="00CD690B"/>
    <w:rsid w:val="00CD69EC"/>
    <w:rsid w:val="00CD72CA"/>
    <w:rsid w:val="00CD74EC"/>
    <w:rsid w:val="00CE44F5"/>
    <w:rsid w:val="00CE475D"/>
    <w:rsid w:val="00CE5C83"/>
    <w:rsid w:val="00CE66F2"/>
    <w:rsid w:val="00CE705C"/>
    <w:rsid w:val="00CF0011"/>
    <w:rsid w:val="00CF0323"/>
    <w:rsid w:val="00CF2EFC"/>
    <w:rsid w:val="00CF4190"/>
    <w:rsid w:val="00CF494D"/>
    <w:rsid w:val="00CF4E5F"/>
    <w:rsid w:val="00CF519B"/>
    <w:rsid w:val="00CF5AAD"/>
    <w:rsid w:val="00CF7857"/>
    <w:rsid w:val="00D013DE"/>
    <w:rsid w:val="00D042B0"/>
    <w:rsid w:val="00D044C6"/>
    <w:rsid w:val="00D04CE0"/>
    <w:rsid w:val="00D055DE"/>
    <w:rsid w:val="00D11CA4"/>
    <w:rsid w:val="00D12F0F"/>
    <w:rsid w:val="00D1323A"/>
    <w:rsid w:val="00D13A2C"/>
    <w:rsid w:val="00D15095"/>
    <w:rsid w:val="00D1604E"/>
    <w:rsid w:val="00D16196"/>
    <w:rsid w:val="00D165C3"/>
    <w:rsid w:val="00D20BEF"/>
    <w:rsid w:val="00D21CE8"/>
    <w:rsid w:val="00D2233C"/>
    <w:rsid w:val="00D23118"/>
    <w:rsid w:val="00D23A18"/>
    <w:rsid w:val="00D249D4"/>
    <w:rsid w:val="00D263E1"/>
    <w:rsid w:val="00D27341"/>
    <w:rsid w:val="00D30567"/>
    <w:rsid w:val="00D30CA8"/>
    <w:rsid w:val="00D319BF"/>
    <w:rsid w:val="00D31FA9"/>
    <w:rsid w:val="00D33134"/>
    <w:rsid w:val="00D3366E"/>
    <w:rsid w:val="00D34A43"/>
    <w:rsid w:val="00D402A6"/>
    <w:rsid w:val="00D40378"/>
    <w:rsid w:val="00D41707"/>
    <w:rsid w:val="00D41764"/>
    <w:rsid w:val="00D43448"/>
    <w:rsid w:val="00D44AA0"/>
    <w:rsid w:val="00D45806"/>
    <w:rsid w:val="00D45CF6"/>
    <w:rsid w:val="00D46D6D"/>
    <w:rsid w:val="00D54D12"/>
    <w:rsid w:val="00D5519A"/>
    <w:rsid w:val="00D562AB"/>
    <w:rsid w:val="00D56858"/>
    <w:rsid w:val="00D568B1"/>
    <w:rsid w:val="00D56DF0"/>
    <w:rsid w:val="00D5724F"/>
    <w:rsid w:val="00D575C0"/>
    <w:rsid w:val="00D6044D"/>
    <w:rsid w:val="00D61D5F"/>
    <w:rsid w:val="00D62E4A"/>
    <w:rsid w:val="00D631C0"/>
    <w:rsid w:val="00D638D3"/>
    <w:rsid w:val="00D652A5"/>
    <w:rsid w:val="00D65E1B"/>
    <w:rsid w:val="00D663A9"/>
    <w:rsid w:val="00D71499"/>
    <w:rsid w:val="00D71B39"/>
    <w:rsid w:val="00D7392A"/>
    <w:rsid w:val="00D76975"/>
    <w:rsid w:val="00D76B8C"/>
    <w:rsid w:val="00D800E1"/>
    <w:rsid w:val="00D80D24"/>
    <w:rsid w:val="00D81295"/>
    <w:rsid w:val="00D81361"/>
    <w:rsid w:val="00D823A6"/>
    <w:rsid w:val="00D83536"/>
    <w:rsid w:val="00D83749"/>
    <w:rsid w:val="00D8455C"/>
    <w:rsid w:val="00D86F06"/>
    <w:rsid w:val="00D87299"/>
    <w:rsid w:val="00D90B23"/>
    <w:rsid w:val="00D910E9"/>
    <w:rsid w:val="00D917C0"/>
    <w:rsid w:val="00D92B77"/>
    <w:rsid w:val="00D936E5"/>
    <w:rsid w:val="00D97C59"/>
    <w:rsid w:val="00DA100E"/>
    <w:rsid w:val="00DA11E3"/>
    <w:rsid w:val="00DA2580"/>
    <w:rsid w:val="00DA4BC9"/>
    <w:rsid w:val="00DA4F59"/>
    <w:rsid w:val="00DA5301"/>
    <w:rsid w:val="00DA607E"/>
    <w:rsid w:val="00DA633B"/>
    <w:rsid w:val="00DA6704"/>
    <w:rsid w:val="00DA732B"/>
    <w:rsid w:val="00DA7641"/>
    <w:rsid w:val="00DA7C64"/>
    <w:rsid w:val="00DA7F25"/>
    <w:rsid w:val="00DB11AF"/>
    <w:rsid w:val="00DB1759"/>
    <w:rsid w:val="00DB34DF"/>
    <w:rsid w:val="00DB4ABF"/>
    <w:rsid w:val="00DB4B5A"/>
    <w:rsid w:val="00DB57FF"/>
    <w:rsid w:val="00DB6130"/>
    <w:rsid w:val="00DB7275"/>
    <w:rsid w:val="00DC221D"/>
    <w:rsid w:val="00DC2AB7"/>
    <w:rsid w:val="00DC35E5"/>
    <w:rsid w:val="00DC3D9B"/>
    <w:rsid w:val="00DC406A"/>
    <w:rsid w:val="00DC467F"/>
    <w:rsid w:val="00DC4BAD"/>
    <w:rsid w:val="00DC6324"/>
    <w:rsid w:val="00DC6521"/>
    <w:rsid w:val="00DD0F32"/>
    <w:rsid w:val="00DD2410"/>
    <w:rsid w:val="00DD267C"/>
    <w:rsid w:val="00DD2831"/>
    <w:rsid w:val="00DD5647"/>
    <w:rsid w:val="00DD7B88"/>
    <w:rsid w:val="00DD7D1F"/>
    <w:rsid w:val="00DE139D"/>
    <w:rsid w:val="00DE143D"/>
    <w:rsid w:val="00DE1C67"/>
    <w:rsid w:val="00DE2F44"/>
    <w:rsid w:val="00DE2F8F"/>
    <w:rsid w:val="00DE3A86"/>
    <w:rsid w:val="00DE5DAA"/>
    <w:rsid w:val="00DE5F58"/>
    <w:rsid w:val="00DE6466"/>
    <w:rsid w:val="00DE6EE2"/>
    <w:rsid w:val="00DF07B8"/>
    <w:rsid w:val="00DF0F61"/>
    <w:rsid w:val="00DF1E4E"/>
    <w:rsid w:val="00DF25DA"/>
    <w:rsid w:val="00DF47A9"/>
    <w:rsid w:val="00DF545C"/>
    <w:rsid w:val="00DF56EA"/>
    <w:rsid w:val="00DF6BE8"/>
    <w:rsid w:val="00DF6C41"/>
    <w:rsid w:val="00DF7C23"/>
    <w:rsid w:val="00E00409"/>
    <w:rsid w:val="00E0268E"/>
    <w:rsid w:val="00E04163"/>
    <w:rsid w:val="00E04A68"/>
    <w:rsid w:val="00E04CAC"/>
    <w:rsid w:val="00E0576B"/>
    <w:rsid w:val="00E06C3E"/>
    <w:rsid w:val="00E076D0"/>
    <w:rsid w:val="00E077A5"/>
    <w:rsid w:val="00E11179"/>
    <w:rsid w:val="00E13366"/>
    <w:rsid w:val="00E149B9"/>
    <w:rsid w:val="00E14D22"/>
    <w:rsid w:val="00E15627"/>
    <w:rsid w:val="00E16814"/>
    <w:rsid w:val="00E20828"/>
    <w:rsid w:val="00E21935"/>
    <w:rsid w:val="00E235DA"/>
    <w:rsid w:val="00E244B7"/>
    <w:rsid w:val="00E24A8B"/>
    <w:rsid w:val="00E25303"/>
    <w:rsid w:val="00E25C1C"/>
    <w:rsid w:val="00E26546"/>
    <w:rsid w:val="00E26D24"/>
    <w:rsid w:val="00E27963"/>
    <w:rsid w:val="00E30DC8"/>
    <w:rsid w:val="00E3165D"/>
    <w:rsid w:val="00E317D9"/>
    <w:rsid w:val="00E33B03"/>
    <w:rsid w:val="00E3489B"/>
    <w:rsid w:val="00E348F0"/>
    <w:rsid w:val="00E35135"/>
    <w:rsid w:val="00E355CB"/>
    <w:rsid w:val="00E35AD5"/>
    <w:rsid w:val="00E364C7"/>
    <w:rsid w:val="00E36B22"/>
    <w:rsid w:val="00E36E11"/>
    <w:rsid w:val="00E36E6C"/>
    <w:rsid w:val="00E408D9"/>
    <w:rsid w:val="00E411D4"/>
    <w:rsid w:val="00E4192B"/>
    <w:rsid w:val="00E43EF7"/>
    <w:rsid w:val="00E44160"/>
    <w:rsid w:val="00E45844"/>
    <w:rsid w:val="00E46286"/>
    <w:rsid w:val="00E4723A"/>
    <w:rsid w:val="00E4766B"/>
    <w:rsid w:val="00E5125C"/>
    <w:rsid w:val="00E5189F"/>
    <w:rsid w:val="00E52F77"/>
    <w:rsid w:val="00E53131"/>
    <w:rsid w:val="00E541F5"/>
    <w:rsid w:val="00E54DA9"/>
    <w:rsid w:val="00E56B99"/>
    <w:rsid w:val="00E57299"/>
    <w:rsid w:val="00E57745"/>
    <w:rsid w:val="00E57D1D"/>
    <w:rsid w:val="00E61410"/>
    <w:rsid w:val="00E61790"/>
    <w:rsid w:val="00E6238D"/>
    <w:rsid w:val="00E66329"/>
    <w:rsid w:val="00E66593"/>
    <w:rsid w:val="00E67688"/>
    <w:rsid w:val="00E677A4"/>
    <w:rsid w:val="00E70046"/>
    <w:rsid w:val="00E70279"/>
    <w:rsid w:val="00E72D0E"/>
    <w:rsid w:val="00E74083"/>
    <w:rsid w:val="00E7496F"/>
    <w:rsid w:val="00E766A2"/>
    <w:rsid w:val="00E76E7C"/>
    <w:rsid w:val="00E77364"/>
    <w:rsid w:val="00E80052"/>
    <w:rsid w:val="00E81ABB"/>
    <w:rsid w:val="00E81FA8"/>
    <w:rsid w:val="00E82669"/>
    <w:rsid w:val="00E83F97"/>
    <w:rsid w:val="00E854A4"/>
    <w:rsid w:val="00E8632A"/>
    <w:rsid w:val="00E8642A"/>
    <w:rsid w:val="00E904B7"/>
    <w:rsid w:val="00E907C9"/>
    <w:rsid w:val="00E9082D"/>
    <w:rsid w:val="00E90E1B"/>
    <w:rsid w:val="00E918EE"/>
    <w:rsid w:val="00E91C52"/>
    <w:rsid w:val="00E93656"/>
    <w:rsid w:val="00E95601"/>
    <w:rsid w:val="00E95FCA"/>
    <w:rsid w:val="00E96167"/>
    <w:rsid w:val="00E96F74"/>
    <w:rsid w:val="00E97CF2"/>
    <w:rsid w:val="00EA01CA"/>
    <w:rsid w:val="00EA2749"/>
    <w:rsid w:val="00EA449C"/>
    <w:rsid w:val="00EA724B"/>
    <w:rsid w:val="00EA78E0"/>
    <w:rsid w:val="00EA7E24"/>
    <w:rsid w:val="00EA7F95"/>
    <w:rsid w:val="00EB0624"/>
    <w:rsid w:val="00EB0BCF"/>
    <w:rsid w:val="00EB2516"/>
    <w:rsid w:val="00EB29BB"/>
    <w:rsid w:val="00EB2CDC"/>
    <w:rsid w:val="00EB3B29"/>
    <w:rsid w:val="00EB3DCE"/>
    <w:rsid w:val="00EB6548"/>
    <w:rsid w:val="00EC01F5"/>
    <w:rsid w:val="00EC021E"/>
    <w:rsid w:val="00EC03D0"/>
    <w:rsid w:val="00EC1087"/>
    <w:rsid w:val="00EC1DBA"/>
    <w:rsid w:val="00EC20D6"/>
    <w:rsid w:val="00EC272D"/>
    <w:rsid w:val="00EC3901"/>
    <w:rsid w:val="00EC3939"/>
    <w:rsid w:val="00EC4A4E"/>
    <w:rsid w:val="00EC5415"/>
    <w:rsid w:val="00EC54DB"/>
    <w:rsid w:val="00EC6812"/>
    <w:rsid w:val="00EC692A"/>
    <w:rsid w:val="00ED0104"/>
    <w:rsid w:val="00ED03B2"/>
    <w:rsid w:val="00ED2439"/>
    <w:rsid w:val="00ED3E26"/>
    <w:rsid w:val="00ED55E8"/>
    <w:rsid w:val="00ED5E0B"/>
    <w:rsid w:val="00EE0B40"/>
    <w:rsid w:val="00EE0DFA"/>
    <w:rsid w:val="00EE1603"/>
    <w:rsid w:val="00EE2444"/>
    <w:rsid w:val="00EE3B9A"/>
    <w:rsid w:val="00EE4AC9"/>
    <w:rsid w:val="00EE519B"/>
    <w:rsid w:val="00EE5932"/>
    <w:rsid w:val="00EE6FC1"/>
    <w:rsid w:val="00EF00F0"/>
    <w:rsid w:val="00EF0C2A"/>
    <w:rsid w:val="00EF0C5F"/>
    <w:rsid w:val="00EF11A2"/>
    <w:rsid w:val="00EF4ED6"/>
    <w:rsid w:val="00EF6568"/>
    <w:rsid w:val="00EF77F9"/>
    <w:rsid w:val="00F0047A"/>
    <w:rsid w:val="00F007DA"/>
    <w:rsid w:val="00F007E4"/>
    <w:rsid w:val="00F00CAB"/>
    <w:rsid w:val="00F01B5B"/>
    <w:rsid w:val="00F02C77"/>
    <w:rsid w:val="00F0336B"/>
    <w:rsid w:val="00F045BF"/>
    <w:rsid w:val="00F04B6F"/>
    <w:rsid w:val="00F0559F"/>
    <w:rsid w:val="00F0565F"/>
    <w:rsid w:val="00F057FD"/>
    <w:rsid w:val="00F05D4A"/>
    <w:rsid w:val="00F07074"/>
    <w:rsid w:val="00F102EB"/>
    <w:rsid w:val="00F103C4"/>
    <w:rsid w:val="00F104BA"/>
    <w:rsid w:val="00F110F6"/>
    <w:rsid w:val="00F135CC"/>
    <w:rsid w:val="00F13713"/>
    <w:rsid w:val="00F14568"/>
    <w:rsid w:val="00F14B03"/>
    <w:rsid w:val="00F14DF6"/>
    <w:rsid w:val="00F151CD"/>
    <w:rsid w:val="00F154CA"/>
    <w:rsid w:val="00F166E5"/>
    <w:rsid w:val="00F1677E"/>
    <w:rsid w:val="00F17F77"/>
    <w:rsid w:val="00F2314E"/>
    <w:rsid w:val="00F240A0"/>
    <w:rsid w:val="00F245A6"/>
    <w:rsid w:val="00F2569D"/>
    <w:rsid w:val="00F25EEC"/>
    <w:rsid w:val="00F267A3"/>
    <w:rsid w:val="00F26CBD"/>
    <w:rsid w:val="00F2760C"/>
    <w:rsid w:val="00F2793E"/>
    <w:rsid w:val="00F27DDF"/>
    <w:rsid w:val="00F323C7"/>
    <w:rsid w:val="00F33F1F"/>
    <w:rsid w:val="00F354FA"/>
    <w:rsid w:val="00F35FF7"/>
    <w:rsid w:val="00F36B83"/>
    <w:rsid w:val="00F37A5D"/>
    <w:rsid w:val="00F410D1"/>
    <w:rsid w:val="00F41E8C"/>
    <w:rsid w:val="00F446F2"/>
    <w:rsid w:val="00F44FBC"/>
    <w:rsid w:val="00F50187"/>
    <w:rsid w:val="00F5052A"/>
    <w:rsid w:val="00F512C1"/>
    <w:rsid w:val="00F529A5"/>
    <w:rsid w:val="00F536F5"/>
    <w:rsid w:val="00F53C8A"/>
    <w:rsid w:val="00F56514"/>
    <w:rsid w:val="00F56897"/>
    <w:rsid w:val="00F56C13"/>
    <w:rsid w:val="00F56DD4"/>
    <w:rsid w:val="00F60A0A"/>
    <w:rsid w:val="00F60BC7"/>
    <w:rsid w:val="00F61097"/>
    <w:rsid w:val="00F61937"/>
    <w:rsid w:val="00F61A45"/>
    <w:rsid w:val="00F62660"/>
    <w:rsid w:val="00F62AA8"/>
    <w:rsid w:val="00F63DEA"/>
    <w:rsid w:val="00F64DE7"/>
    <w:rsid w:val="00F654C7"/>
    <w:rsid w:val="00F65AC8"/>
    <w:rsid w:val="00F66676"/>
    <w:rsid w:val="00F6719B"/>
    <w:rsid w:val="00F703E3"/>
    <w:rsid w:val="00F704AD"/>
    <w:rsid w:val="00F718CC"/>
    <w:rsid w:val="00F72045"/>
    <w:rsid w:val="00F733A7"/>
    <w:rsid w:val="00F77050"/>
    <w:rsid w:val="00F77CC7"/>
    <w:rsid w:val="00F80803"/>
    <w:rsid w:val="00F81FC4"/>
    <w:rsid w:val="00F82AFA"/>
    <w:rsid w:val="00F837EE"/>
    <w:rsid w:val="00F844BD"/>
    <w:rsid w:val="00F844E9"/>
    <w:rsid w:val="00F8649A"/>
    <w:rsid w:val="00F867B7"/>
    <w:rsid w:val="00F877FF"/>
    <w:rsid w:val="00F879A3"/>
    <w:rsid w:val="00F90559"/>
    <w:rsid w:val="00F9063C"/>
    <w:rsid w:val="00F90EF8"/>
    <w:rsid w:val="00F9162C"/>
    <w:rsid w:val="00F919F4"/>
    <w:rsid w:val="00F93B4E"/>
    <w:rsid w:val="00F945AF"/>
    <w:rsid w:val="00F97363"/>
    <w:rsid w:val="00F9796B"/>
    <w:rsid w:val="00FA0D46"/>
    <w:rsid w:val="00FA1179"/>
    <w:rsid w:val="00FA21AB"/>
    <w:rsid w:val="00FA2402"/>
    <w:rsid w:val="00FA307A"/>
    <w:rsid w:val="00FA4B6A"/>
    <w:rsid w:val="00FA6A4A"/>
    <w:rsid w:val="00FA6B73"/>
    <w:rsid w:val="00FB03A9"/>
    <w:rsid w:val="00FB19CA"/>
    <w:rsid w:val="00FB1F26"/>
    <w:rsid w:val="00FB291E"/>
    <w:rsid w:val="00FB53AA"/>
    <w:rsid w:val="00FB5667"/>
    <w:rsid w:val="00FB5B13"/>
    <w:rsid w:val="00FB7359"/>
    <w:rsid w:val="00FB7C1C"/>
    <w:rsid w:val="00FC0CB5"/>
    <w:rsid w:val="00FC1A0B"/>
    <w:rsid w:val="00FC1B44"/>
    <w:rsid w:val="00FC284A"/>
    <w:rsid w:val="00FC2D72"/>
    <w:rsid w:val="00FC3C34"/>
    <w:rsid w:val="00FC3D8A"/>
    <w:rsid w:val="00FC56A2"/>
    <w:rsid w:val="00FC69FC"/>
    <w:rsid w:val="00FC7308"/>
    <w:rsid w:val="00FD05C5"/>
    <w:rsid w:val="00FD0776"/>
    <w:rsid w:val="00FD0DFE"/>
    <w:rsid w:val="00FD1C37"/>
    <w:rsid w:val="00FD2F00"/>
    <w:rsid w:val="00FD3049"/>
    <w:rsid w:val="00FD3649"/>
    <w:rsid w:val="00FD3907"/>
    <w:rsid w:val="00FD5B2A"/>
    <w:rsid w:val="00FD5F9F"/>
    <w:rsid w:val="00FD688C"/>
    <w:rsid w:val="00FE046C"/>
    <w:rsid w:val="00FE0C9D"/>
    <w:rsid w:val="00FE1C1A"/>
    <w:rsid w:val="00FE3879"/>
    <w:rsid w:val="00FE4DD8"/>
    <w:rsid w:val="00FE593A"/>
    <w:rsid w:val="00FE6ECA"/>
    <w:rsid w:val="00FF2404"/>
    <w:rsid w:val="00FF384C"/>
    <w:rsid w:val="00FF4C05"/>
    <w:rsid w:val="00FF4F43"/>
    <w:rsid w:val="00FF5535"/>
    <w:rsid w:val="00FF664F"/>
    <w:rsid w:val="00FF69B6"/>
    <w:rsid w:val="00FF7641"/>
    <w:rsid w:val="290961EF"/>
    <w:rsid w:val="45D6FD71"/>
    <w:rsid w:val="7021AB6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EBE4"/>
  <w15:docId w15:val="{55951D65-3D3D-442D-BC3E-931670B9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7E"/>
    <w:pPr>
      <w:overflowPunct w:val="0"/>
      <w:autoSpaceDE w:val="0"/>
      <w:autoSpaceDN w:val="0"/>
      <w:adjustRightInd w:val="0"/>
      <w:spacing w:after="0" w:line="240" w:lineRule="auto"/>
      <w:textAlignment w:val="baseline"/>
    </w:pPr>
    <w:rPr>
      <w:rFonts w:ascii="Times New Roman" w:eastAsia="Times New Roman" w:hAnsi="Tms Rmn" w:cs="Angsana New"/>
      <w:sz w:val="24"/>
      <w:szCs w:val="24"/>
    </w:rPr>
  </w:style>
  <w:style w:type="paragraph" w:styleId="Heading1">
    <w:name w:val="heading 1"/>
    <w:basedOn w:val="Normal"/>
    <w:next w:val="Normal"/>
    <w:link w:val="Heading1Char"/>
    <w:qFormat/>
    <w:rsid w:val="00250F7E"/>
    <w:pPr>
      <w:keepNext/>
      <w:spacing w:line="380" w:lineRule="exact"/>
      <w:jc w:val="center"/>
      <w:outlineLvl w:val="0"/>
    </w:pPr>
    <w:rPr>
      <w:rFonts w:ascii="Angsana New" w:hAnsi="Angsana New"/>
      <w:sz w:val="32"/>
      <w:szCs w:val="32"/>
      <w:u w:val="single"/>
    </w:rPr>
  </w:style>
  <w:style w:type="paragraph" w:styleId="Heading2">
    <w:name w:val="heading 2"/>
    <w:basedOn w:val="Normal"/>
    <w:next w:val="Normal"/>
    <w:link w:val="Heading2Char"/>
    <w:uiPriority w:val="9"/>
    <w:semiHidden/>
    <w:unhideWhenUsed/>
    <w:qFormat/>
    <w:rsid w:val="005D505A"/>
    <w:pPr>
      <w:keepNext/>
      <w:keepLines/>
      <w:spacing w:before="20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qFormat/>
    <w:rsid w:val="00250F7E"/>
    <w:pPr>
      <w:keepNext/>
      <w:spacing w:line="380" w:lineRule="exact"/>
      <w:jc w:val="both"/>
      <w:outlineLvl w:val="2"/>
    </w:pPr>
    <w:rPr>
      <w:rFonts w:ascii="Angsana New" w:hAnsi="Angsana New"/>
      <w:sz w:val="32"/>
      <w:szCs w:val="32"/>
      <w:u w:val="single"/>
    </w:rPr>
  </w:style>
  <w:style w:type="paragraph" w:styleId="Heading5">
    <w:name w:val="heading 5"/>
    <w:basedOn w:val="Normal"/>
    <w:next w:val="Normal"/>
    <w:link w:val="Heading5Char"/>
    <w:qFormat/>
    <w:rsid w:val="00250F7E"/>
    <w:pPr>
      <w:keepNext/>
      <w:spacing w:line="360" w:lineRule="exact"/>
      <w:jc w:val="thaiDistribute"/>
      <w:outlineLvl w:val="4"/>
    </w:pPr>
    <w:rPr>
      <w:rFonts w:ascii="Angsana New" w:hAnsi="Angsana New"/>
      <w:b/>
      <w:bCs/>
      <w:sz w:val="30"/>
      <w:szCs w:val="30"/>
      <w:u w:val="single"/>
    </w:rPr>
  </w:style>
  <w:style w:type="paragraph" w:styleId="Heading6">
    <w:name w:val="heading 6"/>
    <w:basedOn w:val="Normal"/>
    <w:next w:val="Normal"/>
    <w:link w:val="Heading6Char"/>
    <w:uiPriority w:val="9"/>
    <w:semiHidden/>
    <w:unhideWhenUsed/>
    <w:qFormat/>
    <w:rsid w:val="0039664B"/>
    <w:pPr>
      <w:keepNext/>
      <w:keepLines/>
      <w:spacing w:before="200"/>
      <w:outlineLvl w:val="5"/>
    </w:pPr>
    <w:rPr>
      <w:rFonts w:asciiTheme="majorHAnsi" w:eastAsiaTheme="majorEastAsia" w:hAnsiTheme="majorHAnsi" w:cstheme="majorBidi"/>
      <w:i/>
      <w:iCs/>
      <w:color w:val="243F60" w:themeColor="accent1" w:themeShade="7F"/>
      <w:szCs w:val="30"/>
    </w:rPr>
  </w:style>
  <w:style w:type="paragraph" w:styleId="Heading7">
    <w:name w:val="heading 7"/>
    <w:basedOn w:val="Normal"/>
    <w:next w:val="Normal"/>
    <w:link w:val="Heading7Char"/>
    <w:qFormat/>
    <w:rsid w:val="00250F7E"/>
    <w:pPr>
      <w:keepNext/>
      <w:spacing w:line="380" w:lineRule="exact"/>
      <w:ind w:left="522"/>
      <w:outlineLvl w:val="6"/>
    </w:pPr>
    <w:rPr>
      <w:rFonts w:ascii="Angsana New" w:hAnsi="Angsana New"/>
      <w:sz w:val="32"/>
      <w:szCs w:val="32"/>
    </w:rPr>
  </w:style>
  <w:style w:type="paragraph" w:styleId="Heading8">
    <w:name w:val="heading 8"/>
    <w:basedOn w:val="Normal"/>
    <w:next w:val="Normal"/>
    <w:link w:val="Heading8Char"/>
    <w:unhideWhenUsed/>
    <w:qFormat/>
    <w:rsid w:val="00250F7E"/>
    <w:pPr>
      <w:spacing w:before="240" w:after="60"/>
      <w:outlineLvl w:val="7"/>
    </w:pPr>
    <w:rPr>
      <w:rFonts w:ascii="Calibri" w:hAnsi="Calibri" w:cs="Cordia New"/>
      <w:i/>
      <w:iCs/>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F7E"/>
    <w:rPr>
      <w:rFonts w:ascii="Angsana New" w:eastAsia="Times New Roman" w:hAnsi="Angsana New" w:cs="Angsana New"/>
      <w:sz w:val="32"/>
      <w:szCs w:val="32"/>
      <w:u w:val="single"/>
    </w:rPr>
  </w:style>
  <w:style w:type="character" w:customStyle="1" w:styleId="Heading3Char">
    <w:name w:val="Heading 3 Char"/>
    <w:basedOn w:val="DefaultParagraphFont"/>
    <w:link w:val="Heading3"/>
    <w:rsid w:val="00250F7E"/>
    <w:rPr>
      <w:rFonts w:ascii="Angsana New" w:eastAsia="Times New Roman" w:hAnsi="Angsana New" w:cs="Angsana New"/>
      <w:sz w:val="32"/>
      <w:szCs w:val="32"/>
      <w:u w:val="single"/>
    </w:rPr>
  </w:style>
  <w:style w:type="character" w:customStyle="1" w:styleId="Heading5Char">
    <w:name w:val="Heading 5 Char"/>
    <w:basedOn w:val="DefaultParagraphFont"/>
    <w:link w:val="Heading5"/>
    <w:rsid w:val="00250F7E"/>
    <w:rPr>
      <w:rFonts w:ascii="Angsana New" w:eastAsia="Times New Roman" w:hAnsi="Angsana New" w:cs="Angsana New"/>
      <w:b/>
      <w:bCs/>
      <w:sz w:val="30"/>
      <w:szCs w:val="30"/>
      <w:u w:val="single"/>
    </w:rPr>
  </w:style>
  <w:style w:type="character" w:customStyle="1" w:styleId="Heading7Char">
    <w:name w:val="Heading 7 Char"/>
    <w:basedOn w:val="DefaultParagraphFont"/>
    <w:link w:val="Heading7"/>
    <w:rsid w:val="00250F7E"/>
    <w:rPr>
      <w:rFonts w:ascii="Angsana New" w:eastAsia="Times New Roman" w:hAnsi="Angsana New" w:cs="Angsana New"/>
      <w:sz w:val="32"/>
      <w:szCs w:val="32"/>
    </w:rPr>
  </w:style>
  <w:style w:type="character" w:customStyle="1" w:styleId="Heading8Char">
    <w:name w:val="Heading 8 Char"/>
    <w:basedOn w:val="DefaultParagraphFont"/>
    <w:link w:val="Heading8"/>
    <w:rsid w:val="00250F7E"/>
    <w:rPr>
      <w:rFonts w:ascii="Calibri" w:eastAsia="Times New Roman" w:hAnsi="Calibri" w:cs="Cordia New"/>
      <w:i/>
      <w:iCs/>
      <w:sz w:val="24"/>
      <w:szCs w:val="30"/>
    </w:rPr>
  </w:style>
  <w:style w:type="paragraph" w:styleId="Footer">
    <w:name w:val="footer"/>
    <w:basedOn w:val="Normal"/>
    <w:link w:val="FooterChar"/>
    <w:uiPriority w:val="99"/>
    <w:rsid w:val="00250F7E"/>
    <w:pPr>
      <w:tabs>
        <w:tab w:val="center" w:pos="4153"/>
        <w:tab w:val="right" w:pos="8306"/>
      </w:tabs>
    </w:pPr>
  </w:style>
  <w:style w:type="character" w:customStyle="1" w:styleId="FooterChar">
    <w:name w:val="Footer Char"/>
    <w:basedOn w:val="DefaultParagraphFont"/>
    <w:link w:val="Footer"/>
    <w:uiPriority w:val="99"/>
    <w:rsid w:val="00250F7E"/>
    <w:rPr>
      <w:rFonts w:ascii="Times New Roman" w:eastAsia="Times New Roman" w:hAnsi="Tms Rmn" w:cs="Angsana New"/>
      <w:sz w:val="24"/>
      <w:szCs w:val="24"/>
    </w:rPr>
  </w:style>
  <w:style w:type="character" w:styleId="PageNumber">
    <w:name w:val="page number"/>
    <w:basedOn w:val="DefaultParagraphFont"/>
    <w:rsid w:val="00250F7E"/>
  </w:style>
  <w:style w:type="paragraph" w:styleId="Header">
    <w:name w:val="header"/>
    <w:basedOn w:val="Normal"/>
    <w:link w:val="HeaderChar"/>
    <w:rsid w:val="00250F7E"/>
    <w:pPr>
      <w:tabs>
        <w:tab w:val="center" w:pos="4153"/>
        <w:tab w:val="right" w:pos="8306"/>
      </w:tabs>
    </w:pPr>
  </w:style>
  <w:style w:type="character" w:customStyle="1" w:styleId="HeaderChar">
    <w:name w:val="Header Char"/>
    <w:basedOn w:val="DefaultParagraphFont"/>
    <w:link w:val="Header"/>
    <w:rsid w:val="00250F7E"/>
    <w:rPr>
      <w:rFonts w:ascii="Times New Roman" w:eastAsia="Times New Roman" w:hAnsi="Tms Rmn" w:cs="Angsana New"/>
      <w:sz w:val="24"/>
      <w:szCs w:val="24"/>
    </w:rPr>
  </w:style>
  <w:style w:type="paragraph" w:styleId="BodyTextIndent">
    <w:name w:val="Body Text Indent"/>
    <w:basedOn w:val="Normal"/>
    <w:link w:val="BodyTextIndentChar"/>
    <w:rsid w:val="00250F7E"/>
    <w:pPr>
      <w:tabs>
        <w:tab w:val="left" w:pos="900"/>
        <w:tab w:val="left" w:pos="2160"/>
      </w:tabs>
      <w:spacing w:before="120" w:after="120" w:line="380" w:lineRule="exact"/>
      <w:ind w:left="360" w:hanging="360"/>
      <w:jc w:val="both"/>
    </w:pPr>
    <w:rPr>
      <w:rFonts w:ascii="Angsana New" w:hAnsi="Angsana New"/>
      <w:sz w:val="32"/>
      <w:szCs w:val="32"/>
    </w:rPr>
  </w:style>
  <w:style w:type="character" w:customStyle="1" w:styleId="BodyTextIndentChar">
    <w:name w:val="Body Text Indent Char"/>
    <w:basedOn w:val="DefaultParagraphFont"/>
    <w:link w:val="BodyTextIndent"/>
    <w:rsid w:val="00250F7E"/>
    <w:rPr>
      <w:rFonts w:ascii="Angsana New" w:eastAsia="Times New Roman" w:hAnsi="Angsana New" w:cs="Angsana New"/>
      <w:sz w:val="32"/>
      <w:szCs w:val="32"/>
    </w:rPr>
  </w:style>
  <w:style w:type="paragraph" w:styleId="BodyTextIndent2">
    <w:name w:val="Body Text Indent 2"/>
    <w:basedOn w:val="Normal"/>
    <w:link w:val="BodyTextIndent2Char"/>
    <w:rsid w:val="00250F7E"/>
    <w:pPr>
      <w:tabs>
        <w:tab w:val="left" w:pos="900"/>
        <w:tab w:val="left" w:pos="1980"/>
        <w:tab w:val="right" w:pos="7280"/>
        <w:tab w:val="right" w:pos="8540"/>
      </w:tabs>
      <w:spacing w:before="120" w:after="120" w:line="380" w:lineRule="exact"/>
      <w:ind w:left="360" w:hanging="360"/>
      <w:jc w:val="thaiDistribute"/>
    </w:pPr>
    <w:rPr>
      <w:rFonts w:ascii="Angsana New" w:hAnsi="Angsana New"/>
      <w:sz w:val="32"/>
      <w:szCs w:val="32"/>
    </w:rPr>
  </w:style>
  <w:style w:type="character" w:customStyle="1" w:styleId="BodyTextIndent2Char">
    <w:name w:val="Body Text Indent 2 Char"/>
    <w:basedOn w:val="DefaultParagraphFont"/>
    <w:link w:val="BodyTextIndent2"/>
    <w:rsid w:val="00250F7E"/>
    <w:rPr>
      <w:rFonts w:ascii="Angsana New" w:eastAsia="Times New Roman" w:hAnsi="Angsana New" w:cs="Angsana New"/>
      <w:sz w:val="32"/>
      <w:szCs w:val="32"/>
    </w:rPr>
  </w:style>
  <w:style w:type="paragraph" w:styleId="BodyText">
    <w:name w:val="Body Text"/>
    <w:basedOn w:val="Normal"/>
    <w:link w:val="BodyTextChar"/>
    <w:rsid w:val="00250F7E"/>
    <w:pPr>
      <w:spacing w:after="120"/>
    </w:pPr>
  </w:style>
  <w:style w:type="character" w:customStyle="1" w:styleId="BodyTextChar">
    <w:name w:val="Body Text Char"/>
    <w:basedOn w:val="DefaultParagraphFont"/>
    <w:link w:val="BodyText"/>
    <w:rsid w:val="00250F7E"/>
    <w:rPr>
      <w:rFonts w:ascii="Times New Roman" w:eastAsia="Times New Roman" w:hAnsi="Tms Rmn" w:cs="Angsana New"/>
      <w:sz w:val="24"/>
      <w:szCs w:val="24"/>
    </w:rPr>
  </w:style>
  <w:style w:type="table" w:styleId="TableGrid">
    <w:name w:val="Table Grid"/>
    <w:basedOn w:val="TableNormal"/>
    <w:uiPriority w:val="59"/>
    <w:rsid w:val="00250F7E"/>
    <w:pPr>
      <w:overflowPunct w:val="0"/>
      <w:autoSpaceDE w:val="0"/>
      <w:autoSpaceDN w:val="0"/>
      <w:adjustRightInd w:val="0"/>
      <w:spacing w:after="0" w:line="240" w:lineRule="auto"/>
      <w:textAlignment w:val="baseline"/>
    </w:pPr>
    <w:rPr>
      <w:rFonts w:ascii="Tms Rmn" w:eastAsia="Times New Roman" w:hAnsi="Tms Rm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50F7E"/>
    <w:pPr>
      <w:spacing w:after="120" w:line="480" w:lineRule="auto"/>
    </w:pPr>
  </w:style>
  <w:style w:type="character" w:customStyle="1" w:styleId="BodyText2Char">
    <w:name w:val="Body Text 2 Char"/>
    <w:basedOn w:val="DefaultParagraphFont"/>
    <w:link w:val="BodyText2"/>
    <w:rsid w:val="00250F7E"/>
    <w:rPr>
      <w:rFonts w:ascii="Times New Roman" w:eastAsia="Times New Roman" w:hAnsi="Tms Rmn" w:cs="Angsana New"/>
      <w:sz w:val="24"/>
      <w:szCs w:val="24"/>
    </w:rPr>
  </w:style>
  <w:style w:type="paragraph" w:customStyle="1" w:styleId="1">
    <w:name w:val="1 อักขระ"/>
    <w:basedOn w:val="Normal"/>
    <w:rsid w:val="00250F7E"/>
    <w:pPr>
      <w:overflowPunct/>
      <w:autoSpaceDE/>
      <w:autoSpaceDN/>
      <w:adjustRightInd/>
      <w:spacing w:after="160" w:line="240" w:lineRule="exact"/>
      <w:textAlignment w:val="auto"/>
    </w:pPr>
    <w:rPr>
      <w:rFonts w:ascii="Verdana" w:hAnsi="Verdana" w:cs="Times New Roman"/>
      <w:sz w:val="20"/>
      <w:szCs w:val="20"/>
      <w:lang w:bidi="ar-SA"/>
    </w:rPr>
  </w:style>
  <w:style w:type="paragraph" w:customStyle="1" w:styleId="Char">
    <w:name w:val="Char"/>
    <w:basedOn w:val="Normal"/>
    <w:rsid w:val="00250F7E"/>
    <w:pPr>
      <w:overflowPunct/>
      <w:autoSpaceDE/>
      <w:autoSpaceDN/>
      <w:adjustRightInd/>
      <w:spacing w:after="160" w:line="240" w:lineRule="exact"/>
      <w:textAlignment w:val="auto"/>
    </w:pPr>
    <w:rPr>
      <w:rFonts w:ascii="Verdana" w:hAnsi="Verdana" w:cs="Times New Roman"/>
      <w:sz w:val="20"/>
      <w:szCs w:val="20"/>
      <w:lang w:bidi="ar-SA"/>
    </w:rPr>
  </w:style>
  <w:style w:type="paragraph" w:styleId="ListParagraph">
    <w:name w:val="List Paragraph"/>
    <w:basedOn w:val="Normal"/>
    <w:uiPriority w:val="34"/>
    <w:qFormat/>
    <w:rsid w:val="00250F7E"/>
    <w:pPr>
      <w:ind w:left="720"/>
      <w:contextualSpacing/>
    </w:pPr>
    <w:rPr>
      <w:szCs w:val="30"/>
    </w:rPr>
  </w:style>
  <w:style w:type="paragraph" w:styleId="BodyTextIndent3">
    <w:name w:val="Body Text Indent 3"/>
    <w:basedOn w:val="Normal"/>
    <w:link w:val="BodyTextIndent3Char"/>
    <w:rsid w:val="00250F7E"/>
    <w:pPr>
      <w:spacing w:after="120"/>
      <w:ind w:left="360"/>
    </w:pPr>
    <w:rPr>
      <w:sz w:val="16"/>
      <w:szCs w:val="20"/>
    </w:rPr>
  </w:style>
  <w:style w:type="character" w:customStyle="1" w:styleId="BodyTextIndent3Char">
    <w:name w:val="Body Text Indent 3 Char"/>
    <w:basedOn w:val="DefaultParagraphFont"/>
    <w:link w:val="BodyTextIndent3"/>
    <w:rsid w:val="00250F7E"/>
    <w:rPr>
      <w:rFonts w:ascii="Times New Roman" w:eastAsia="Times New Roman" w:hAnsi="Tms Rmn" w:cs="Angsana New"/>
      <w:sz w:val="16"/>
      <w:szCs w:val="20"/>
    </w:rPr>
  </w:style>
  <w:style w:type="paragraph" w:styleId="FootnoteText">
    <w:name w:val="footnote text"/>
    <w:basedOn w:val="Normal"/>
    <w:link w:val="FootnoteTextChar"/>
    <w:rsid w:val="00250F7E"/>
    <w:rPr>
      <w:rFonts w:eastAsia="SimSun" w:hAnsi="CordiaUPC"/>
      <w:sz w:val="20"/>
      <w:szCs w:val="20"/>
    </w:rPr>
  </w:style>
  <w:style w:type="character" w:customStyle="1" w:styleId="FootnoteTextChar">
    <w:name w:val="Footnote Text Char"/>
    <w:basedOn w:val="DefaultParagraphFont"/>
    <w:link w:val="FootnoteText"/>
    <w:rsid w:val="00250F7E"/>
    <w:rPr>
      <w:rFonts w:ascii="Times New Roman" w:eastAsia="SimSun" w:hAnsi="CordiaUPC" w:cs="Angsana New"/>
      <w:sz w:val="20"/>
      <w:szCs w:val="20"/>
    </w:rPr>
  </w:style>
  <w:style w:type="paragraph" w:customStyle="1" w:styleId="Char1">
    <w:name w:val="Char1"/>
    <w:basedOn w:val="Normal"/>
    <w:rsid w:val="00250F7E"/>
    <w:pPr>
      <w:overflowPunct/>
      <w:autoSpaceDE/>
      <w:autoSpaceDN/>
      <w:adjustRightInd/>
      <w:spacing w:after="160" w:line="240" w:lineRule="exact"/>
      <w:textAlignment w:val="auto"/>
    </w:pPr>
    <w:rPr>
      <w:rFonts w:ascii="Verdana" w:hAnsi="Verdana" w:cs="Times New Roman"/>
      <w:sz w:val="20"/>
      <w:szCs w:val="20"/>
      <w:lang w:bidi="ar-SA"/>
    </w:rPr>
  </w:style>
  <w:style w:type="paragraph" w:customStyle="1" w:styleId="a">
    <w:name w:val="เนื้อเรื่อง"/>
    <w:basedOn w:val="Normal"/>
    <w:rsid w:val="00250F7E"/>
    <w:pPr>
      <w:overflowPunct/>
      <w:adjustRightInd/>
      <w:ind w:right="386"/>
      <w:textAlignment w:val="auto"/>
    </w:pPr>
    <w:rPr>
      <w:rFonts w:ascii="Angsana New" w:eastAsia="MS Mincho" w:hAnsi="Times New Roman"/>
      <w:sz w:val="28"/>
      <w:szCs w:val="28"/>
      <w:lang w:val="en-GB"/>
    </w:rPr>
  </w:style>
  <w:style w:type="paragraph" w:styleId="BalloonText">
    <w:name w:val="Balloon Text"/>
    <w:basedOn w:val="Normal"/>
    <w:link w:val="BalloonTextChar"/>
    <w:uiPriority w:val="99"/>
    <w:semiHidden/>
    <w:unhideWhenUsed/>
    <w:rsid w:val="00FC3C34"/>
    <w:rPr>
      <w:rFonts w:ascii="Tahoma" w:hAnsi="Tahoma"/>
      <w:sz w:val="16"/>
      <w:szCs w:val="20"/>
    </w:rPr>
  </w:style>
  <w:style w:type="character" w:customStyle="1" w:styleId="BalloonTextChar">
    <w:name w:val="Balloon Text Char"/>
    <w:basedOn w:val="DefaultParagraphFont"/>
    <w:link w:val="BalloonText"/>
    <w:uiPriority w:val="99"/>
    <w:semiHidden/>
    <w:rsid w:val="00FC3C34"/>
    <w:rPr>
      <w:rFonts w:ascii="Tahoma" w:eastAsia="Times New Roman" w:hAnsi="Tahoma" w:cs="Angsana New"/>
      <w:sz w:val="16"/>
      <w:szCs w:val="20"/>
    </w:rPr>
  </w:style>
  <w:style w:type="character" w:customStyle="1" w:styleId="Heading6Char">
    <w:name w:val="Heading 6 Char"/>
    <w:basedOn w:val="DefaultParagraphFont"/>
    <w:link w:val="Heading6"/>
    <w:uiPriority w:val="9"/>
    <w:semiHidden/>
    <w:rsid w:val="0039664B"/>
    <w:rPr>
      <w:rFonts w:asciiTheme="majorHAnsi" w:eastAsiaTheme="majorEastAsia" w:hAnsiTheme="majorHAnsi" w:cstheme="majorBidi"/>
      <w:i/>
      <w:iCs/>
      <w:color w:val="243F60" w:themeColor="accent1" w:themeShade="7F"/>
      <w:sz w:val="24"/>
      <w:szCs w:val="30"/>
    </w:rPr>
  </w:style>
  <w:style w:type="character" w:customStyle="1" w:styleId="Heading2Char">
    <w:name w:val="Heading 2 Char"/>
    <w:basedOn w:val="DefaultParagraphFont"/>
    <w:link w:val="Heading2"/>
    <w:uiPriority w:val="9"/>
    <w:semiHidden/>
    <w:rsid w:val="005D505A"/>
    <w:rPr>
      <w:rFonts w:asciiTheme="majorHAnsi" w:eastAsiaTheme="majorEastAsia" w:hAnsiTheme="majorHAnsi" w:cstheme="majorBidi"/>
      <w:b/>
      <w:bCs/>
      <w:color w:val="4F81BD" w:themeColor="accent1"/>
      <w:sz w:val="26"/>
      <w:szCs w:val="33"/>
    </w:rPr>
  </w:style>
  <w:style w:type="table" w:customStyle="1" w:styleId="TableGrid2">
    <w:name w:val="Table Grid2"/>
    <w:basedOn w:val="TableNormal"/>
    <w:next w:val="TableGrid"/>
    <w:uiPriority w:val="59"/>
    <w:rsid w:val="00257832"/>
    <w:pPr>
      <w:overflowPunct w:val="0"/>
      <w:autoSpaceDE w:val="0"/>
      <w:autoSpaceDN w:val="0"/>
      <w:adjustRightInd w:val="0"/>
      <w:spacing w:after="0" w:line="240" w:lineRule="auto"/>
      <w:textAlignment w:val="baseline"/>
    </w:pPr>
    <w:rPr>
      <w:rFonts w:ascii="Tms Rmn" w:eastAsia="Times New Roman" w:hAnsi="Tms Rm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832"/>
    <w:pPr>
      <w:overflowPunct w:val="0"/>
      <w:autoSpaceDE w:val="0"/>
      <w:autoSpaceDN w:val="0"/>
      <w:adjustRightInd w:val="0"/>
      <w:spacing w:after="0" w:line="240" w:lineRule="auto"/>
      <w:textAlignment w:val="baseline"/>
    </w:pPr>
    <w:rPr>
      <w:rFonts w:ascii="Tms Rmn" w:eastAsia="Times New Roman" w:hAnsi="Tms Rm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54FE4"/>
    <w:pPr>
      <w:overflowPunct w:val="0"/>
      <w:autoSpaceDE w:val="0"/>
      <w:autoSpaceDN w:val="0"/>
      <w:adjustRightInd w:val="0"/>
      <w:spacing w:after="0" w:line="240" w:lineRule="auto"/>
      <w:textAlignment w:val="baseline"/>
    </w:pPr>
    <w:rPr>
      <w:rFonts w:ascii="Tms Rmn" w:eastAsia="Times New Roman" w:hAnsi="Tms Rm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749DA"/>
    <w:pPr>
      <w:overflowPunct w:val="0"/>
      <w:autoSpaceDE w:val="0"/>
      <w:autoSpaceDN w:val="0"/>
      <w:adjustRightInd w:val="0"/>
      <w:spacing w:after="0" w:line="240" w:lineRule="auto"/>
      <w:textAlignment w:val="baseline"/>
    </w:pPr>
    <w:rPr>
      <w:rFonts w:ascii="Tms Rmn" w:eastAsia="Times New Roman" w:hAnsi="Tms Rm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3669"/>
    <w:pPr>
      <w:overflowPunct w:val="0"/>
      <w:autoSpaceDE w:val="0"/>
      <w:autoSpaceDN w:val="0"/>
      <w:adjustRightInd w:val="0"/>
      <w:spacing w:after="0" w:line="240" w:lineRule="auto"/>
      <w:textAlignment w:val="baseline"/>
    </w:pPr>
    <w:rPr>
      <w:rFonts w:ascii="Tms Rmn" w:eastAsia="Times New Roman" w:hAnsi="Tms Rm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9DC"/>
    <w:pPr>
      <w:spacing w:after="0" w:line="240" w:lineRule="auto"/>
    </w:pPr>
    <w:rPr>
      <w:rFonts w:ascii="Times New Roman" w:eastAsia="Times New Roman" w:hAnsi="Tms Rmn" w:cs="Angsana New"/>
      <w:sz w:val="24"/>
      <w:szCs w:val="30"/>
    </w:rPr>
  </w:style>
  <w:style w:type="paragraph" w:styleId="NoSpacing">
    <w:name w:val="No Spacing"/>
    <w:uiPriority w:val="1"/>
    <w:qFormat/>
    <w:rsid w:val="00943D36"/>
    <w:pPr>
      <w:spacing w:after="0" w:line="240" w:lineRule="auto"/>
    </w:pPr>
    <w:rPr>
      <w:kern w:val="2"/>
      <w14:ligatures w14:val="standardContextual"/>
    </w:rPr>
  </w:style>
  <w:style w:type="paragraph" w:customStyle="1" w:styleId="spanwrap">
    <w:name w:val="spanwrap"/>
    <w:basedOn w:val="Normal"/>
    <w:rsid w:val="00943D36"/>
    <w:pPr>
      <w:overflowPunct/>
      <w:autoSpaceDE/>
      <w:autoSpaceDN/>
      <w:adjustRightInd/>
      <w:spacing w:before="100" w:beforeAutospacing="1" w:after="100" w:afterAutospacing="1"/>
      <w:textAlignment w:val="auto"/>
    </w:pPr>
    <w:rPr>
      <w:rFonts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969">
      <w:bodyDiv w:val="1"/>
      <w:marLeft w:val="0"/>
      <w:marRight w:val="0"/>
      <w:marTop w:val="0"/>
      <w:marBottom w:val="0"/>
      <w:divBdr>
        <w:top w:val="none" w:sz="0" w:space="0" w:color="auto"/>
        <w:left w:val="none" w:sz="0" w:space="0" w:color="auto"/>
        <w:bottom w:val="none" w:sz="0" w:space="0" w:color="auto"/>
        <w:right w:val="none" w:sz="0" w:space="0" w:color="auto"/>
      </w:divBdr>
    </w:div>
    <w:div w:id="91053149">
      <w:bodyDiv w:val="1"/>
      <w:marLeft w:val="0"/>
      <w:marRight w:val="0"/>
      <w:marTop w:val="0"/>
      <w:marBottom w:val="0"/>
      <w:divBdr>
        <w:top w:val="none" w:sz="0" w:space="0" w:color="auto"/>
        <w:left w:val="none" w:sz="0" w:space="0" w:color="auto"/>
        <w:bottom w:val="none" w:sz="0" w:space="0" w:color="auto"/>
        <w:right w:val="none" w:sz="0" w:space="0" w:color="auto"/>
      </w:divBdr>
    </w:div>
    <w:div w:id="100489583">
      <w:bodyDiv w:val="1"/>
      <w:marLeft w:val="0"/>
      <w:marRight w:val="0"/>
      <w:marTop w:val="0"/>
      <w:marBottom w:val="0"/>
      <w:divBdr>
        <w:top w:val="none" w:sz="0" w:space="0" w:color="auto"/>
        <w:left w:val="none" w:sz="0" w:space="0" w:color="auto"/>
        <w:bottom w:val="none" w:sz="0" w:space="0" w:color="auto"/>
        <w:right w:val="none" w:sz="0" w:space="0" w:color="auto"/>
      </w:divBdr>
    </w:div>
    <w:div w:id="105391156">
      <w:bodyDiv w:val="1"/>
      <w:marLeft w:val="0"/>
      <w:marRight w:val="0"/>
      <w:marTop w:val="0"/>
      <w:marBottom w:val="0"/>
      <w:divBdr>
        <w:top w:val="none" w:sz="0" w:space="0" w:color="auto"/>
        <w:left w:val="none" w:sz="0" w:space="0" w:color="auto"/>
        <w:bottom w:val="none" w:sz="0" w:space="0" w:color="auto"/>
        <w:right w:val="none" w:sz="0" w:space="0" w:color="auto"/>
      </w:divBdr>
    </w:div>
    <w:div w:id="116877603">
      <w:bodyDiv w:val="1"/>
      <w:marLeft w:val="0"/>
      <w:marRight w:val="0"/>
      <w:marTop w:val="0"/>
      <w:marBottom w:val="0"/>
      <w:divBdr>
        <w:top w:val="none" w:sz="0" w:space="0" w:color="auto"/>
        <w:left w:val="none" w:sz="0" w:space="0" w:color="auto"/>
        <w:bottom w:val="none" w:sz="0" w:space="0" w:color="auto"/>
        <w:right w:val="none" w:sz="0" w:space="0" w:color="auto"/>
      </w:divBdr>
    </w:div>
    <w:div w:id="134417666">
      <w:bodyDiv w:val="1"/>
      <w:marLeft w:val="0"/>
      <w:marRight w:val="0"/>
      <w:marTop w:val="0"/>
      <w:marBottom w:val="0"/>
      <w:divBdr>
        <w:top w:val="none" w:sz="0" w:space="0" w:color="auto"/>
        <w:left w:val="none" w:sz="0" w:space="0" w:color="auto"/>
        <w:bottom w:val="none" w:sz="0" w:space="0" w:color="auto"/>
        <w:right w:val="none" w:sz="0" w:space="0" w:color="auto"/>
      </w:divBdr>
    </w:div>
    <w:div w:id="140999084">
      <w:bodyDiv w:val="1"/>
      <w:marLeft w:val="0"/>
      <w:marRight w:val="0"/>
      <w:marTop w:val="0"/>
      <w:marBottom w:val="0"/>
      <w:divBdr>
        <w:top w:val="none" w:sz="0" w:space="0" w:color="auto"/>
        <w:left w:val="none" w:sz="0" w:space="0" w:color="auto"/>
        <w:bottom w:val="none" w:sz="0" w:space="0" w:color="auto"/>
        <w:right w:val="none" w:sz="0" w:space="0" w:color="auto"/>
      </w:divBdr>
    </w:div>
    <w:div w:id="249585739">
      <w:bodyDiv w:val="1"/>
      <w:marLeft w:val="0"/>
      <w:marRight w:val="0"/>
      <w:marTop w:val="0"/>
      <w:marBottom w:val="0"/>
      <w:divBdr>
        <w:top w:val="none" w:sz="0" w:space="0" w:color="auto"/>
        <w:left w:val="none" w:sz="0" w:space="0" w:color="auto"/>
        <w:bottom w:val="none" w:sz="0" w:space="0" w:color="auto"/>
        <w:right w:val="none" w:sz="0" w:space="0" w:color="auto"/>
      </w:divBdr>
    </w:div>
    <w:div w:id="272902849">
      <w:bodyDiv w:val="1"/>
      <w:marLeft w:val="0"/>
      <w:marRight w:val="0"/>
      <w:marTop w:val="0"/>
      <w:marBottom w:val="0"/>
      <w:divBdr>
        <w:top w:val="none" w:sz="0" w:space="0" w:color="auto"/>
        <w:left w:val="none" w:sz="0" w:space="0" w:color="auto"/>
        <w:bottom w:val="none" w:sz="0" w:space="0" w:color="auto"/>
        <w:right w:val="none" w:sz="0" w:space="0" w:color="auto"/>
      </w:divBdr>
    </w:div>
    <w:div w:id="393625062">
      <w:bodyDiv w:val="1"/>
      <w:marLeft w:val="0"/>
      <w:marRight w:val="0"/>
      <w:marTop w:val="0"/>
      <w:marBottom w:val="0"/>
      <w:divBdr>
        <w:top w:val="none" w:sz="0" w:space="0" w:color="auto"/>
        <w:left w:val="none" w:sz="0" w:space="0" w:color="auto"/>
        <w:bottom w:val="none" w:sz="0" w:space="0" w:color="auto"/>
        <w:right w:val="none" w:sz="0" w:space="0" w:color="auto"/>
      </w:divBdr>
    </w:div>
    <w:div w:id="425423449">
      <w:bodyDiv w:val="1"/>
      <w:marLeft w:val="0"/>
      <w:marRight w:val="0"/>
      <w:marTop w:val="0"/>
      <w:marBottom w:val="0"/>
      <w:divBdr>
        <w:top w:val="none" w:sz="0" w:space="0" w:color="auto"/>
        <w:left w:val="none" w:sz="0" w:space="0" w:color="auto"/>
        <w:bottom w:val="none" w:sz="0" w:space="0" w:color="auto"/>
        <w:right w:val="none" w:sz="0" w:space="0" w:color="auto"/>
      </w:divBdr>
    </w:div>
    <w:div w:id="466094884">
      <w:bodyDiv w:val="1"/>
      <w:marLeft w:val="0"/>
      <w:marRight w:val="0"/>
      <w:marTop w:val="0"/>
      <w:marBottom w:val="0"/>
      <w:divBdr>
        <w:top w:val="none" w:sz="0" w:space="0" w:color="auto"/>
        <w:left w:val="none" w:sz="0" w:space="0" w:color="auto"/>
        <w:bottom w:val="none" w:sz="0" w:space="0" w:color="auto"/>
        <w:right w:val="none" w:sz="0" w:space="0" w:color="auto"/>
      </w:divBdr>
    </w:div>
    <w:div w:id="485322381">
      <w:bodyDiv w:val="1"/>
      <w:marLeft w:val="0"/>
      <w:marRight w:val="0"/>
      <w:marTop w:val="0"/>
      <w:marBottom w:val="0"/>
      <w:divBdr>
        <w:top w:val="none" w:sz="0" w:space="0" w:color="auto"/>
        <w:left w:val="none" w:sz="0" w:space="0" w:color="auto"/>
        <w:bottom w:val="none" w:sz="0" w:space="0" w:color="auto"/>
        <w:right w:val="none" w:sz="0" w:space="0" w:color="auto"/>
      </w:divBdr>
    </w:div>
    <w:div w:id="510798490">
      <w:bodyDiv w:val="1"/>
      <w:marLeft w:val="0"/>
      <w:marRight w:val="0"/>
      <w:marTop w:val="0"/>
      <w:marBottom w:val="0"/>
      <w:divBdr>
        <w:top w:val="none" w:sz="0" w:space="0" w:color="auto"/>
        <w:left w:val="none" w:sz="0" w:space="0" w:color="auto"/>
        <w:bottom w:val="none" w:sz="0" w:space="0" w:color="auto"/>
        <w:right w:val="none" w:sz="0" w:space="0" w:color="auto"/>
      </w:divBdr>
    </w:div>
    <w:div w:id="528220383">
      <w:bodyDiv w:val="1"/>
      <w:marLeft w:val="0"/>
      <w:marRight w:val="0"/>
      <w:marTop w:val="0"/>
      <w:marBottom w:val="0"/>
      <w:divBdr>
        <w:top w:val="none" w:sz="0" w:space="0" w:color="auto"/>
        <w:left w:val="none" w:sz="0" w:space="0" w:color="auto"/>
        <w:bottom w:val="none" w:sz="0" w:space="0" w:color="auto"/>
        <w:right w:val="none" w:sz="0" w:space="0" w:color="auto"/>
      </w:divBdr>
    </w:div>
    <w:div w:id="584653990">
      <w:bodyDiv w:val="1"/>
      <w:marLeft w:val="0"/>
      <w:marRight w:val="0"/>
      <w:marTop w:val="0"/>
      <w:marBottom w:val="0"/>
      <w:divBdr>
        <w:top w:val="none" w:sz="0" w:space="0" w:color="auto"/>
        <w:left w:val="none" w:sz="0" w:space="0" w:color="auto"/>
        <w:bottom w:val="none" w:sz="0" w:space="0" w:color="auto"/>
        <w:right w:val="none" w:sz="0" w:space="0" w:color="auto"/>
      </w:divBdr>
    </w:div>
    <w:div w:id="689186709">
      <w:bodyDiv w:val="1"/>
      <w:marLeft w:val="0"/>
      <w:marRight w:val="0"/>
      <w:marTop w:val="0"/>
      <w:marBottom w:val="0"/>
      <w:divBdr>
        <w:top w:val="none" w:sz="0" w:space="0" w:color="auto"/>
        <w:left w:val="none" w:sz="0" w:space="0" w:color="auto"/>
        <w:bottom w:val="none" w:sz="0" w:space="0" w:color="auto"/>
        <w:right w:val="none" w:sz="0" w:space="0" w:color="auto"/>
      </w:divBdr>
    </w:div>
    <w:div w:id="755368525">
      <w:bodyDiv w:val="1"/>
      <w:marLeft w:val="0"/>
      <w:marRight w:val="0"/>
      <w:marTop w:val="0"/>
      <w:marBottom w:val="0"/>
      <w:divBdr>
        <w:top w:val="none" w:sz="0" w:space="0" w:color="auto"/>
        <w:left w:val="none" w:sz="0" w:space="0" w:color="auto"/>
        <w:bottom w:val="none" w:sz="0" w:space="0" w:color="auto"/>
        <w:right w:val="none" w:sz="0" w:space="0" w:color="auto"/>
      </w:divBdr>
    </w:div>
    <w:div w:id="816605338">
      <w:bodyDiv w:val="1"/>
      <w:marLeft w:val="0"/>
      <w:marRight w:val="0"/>
      <w:marTop w:val="0"/>
      <w:marBottom w:val="0"/>
      <w:divBdr>
        <w:top w:val="none" w:sz="0" w:space="0" w:color="auto"/>
        <w:left w:val="none" w:sz="0" w:space="0" w:color="auto"/>
        <w:bottom w:val="none" w:sz="0" w:space="0" w:color="auto"/>
        <w:right w:val="none" w:sz="0" w:space="0" w:color="auto"/>
      </w:divBdr>
    </w:div>
    <w:div w:id="840127031">
      <w:bodyDiv w:val="1"/>
      <w:marLeft w:val="0"/>
      <w:marRight w:val="0"/>
      <w:marTop w:val="0"/>
      <w:marBottom w:val="0"/>
      <w:divBdr>
        <w:top w:val="none" w:sz="0" w:space="0" w:color="auto"/>
        <w:left w:val="none" w:sz="0" w:space="0" w:color="auto"/>
        <w:bottom w:val="none" w:sz="0" w:space="0" w:color="auto"/>
        <w:right w:val="none" w:sz="0" w:space="0" w:color="auto"/>
      </w:divBdr>
    </w:div>
    <w:div w:id="950819344">
      <w:bodyDiv w:val="1"/>
      <w:marLeft w:val="0"/>
      <w:marRight w:val="0"/>
      <w:marTop w:val="0"/>
      <w:marBottom w:val="0"/>
      <w:divBdr>
        <w:top w:val="none" w:sz="0" w:space="0" w:color="auto"/>
        <w:left w:val="none" w:sz="0" w:space="0" w:color="auto"/>
        <w:bottom w:val="none" w:sz="0" w:space="0" w:color="auto"/>
        <w:right w:val="none" w:sz="0" w:space="0" w:color="auto"/>
      </w:divBdr>
    </w:div>
    <w:div w:id="972905355">
      <w:bodyDiv w:val="1"/>
      <w:marLeft w:val="0"/>
      <w:marRight w:val="0"/>
      <w:marTop w:val="0"/>
      <w:marBottom w:val="0"/>
      <w:divBdr>
        <w:top w:val="none" w:sz="0" w:space="0" w:color="auto"/>
        <w:left w:val="none" w:sz="0" w:space="0" w:color="auto"/>
        <w:bottom w:val="none" w:sz="0" w:space="0" w:color="auto"/>
        <w:right w:val="none" w:sz="0" w:space="0" w:color="auto"/>
      </w:divBdr>
    </w:div>
    <w:div w:id="1004625308">
      <w:bodyDiv w:val="1"/>
      <w:marLeft w:val="0"/>
      <w:marRight w:val="0"/>
      <w:marTop w:val="0"/>
      <w:marBottom w:val="0"/>
      <w:divBdr>
        <w:top w:val="none" w:sz="0" w:space="0" w:color="auto"/>
        <w:left w:val="none" w:sz="0" w:space="0" w:color="auto"/>
        <w:bottom w:val="none" w:sz="0" w:space="0" w:color="auto"/>
        <w:right w:val="none" w:sz="0" w:space="0" w:color="auto"/>
      </w:divBdr>
    </w:div>
    <w:div w:id="1034967834">
      <w:bodyDiv w:val="1"/>
      <w:marLeft w:val="0"/>
      <w:marRight w:val="0"/>
      <w:marTop w:val="0"/>
      <w:marBottom w:val="0"/>
      <w:divBdr>
        <w:top w:val="none" w:sz="0" w:space="0" w:color="auto"/>
        <w:left w:val="none" w:sz="0" w:space="0" w:color="auto"/>
        <w:bottom w:val="none" w:sz="0" w:space="0" w:color="auto"/>
        <w:right w:val="none" w:sz="0" w:space="0" w:color="auto"/>
      </w:divBdr>
    </w:div>
    <w:div w:id="1066805125">
      <w:bodyDiv w:val="1"/>
      <w:marLeft w:val="0"/>
      <w:marRight w:val="0"/>
      <w:marTop w:val="0"/>
      <w:marBottom w:val="0"/>
      <w:divBdr>
        <w:top w:val="none" w:sz="0" w:space="0" w:color="auto"/>
        <w:left w:val="none" w:sz="0" w:space="0" w:color="auto"/>
        <w:bottom w:val="none" w:sz="0" w:space="0" w:color="auto"/>
        <w:right w:val="none" w:sz="0" w:space="0" w:color="auto"/>
      </w:divBdr>
    </w:div>
    <w:div w:id="1071855050">
      <w:bodyDiv w:val="1"/>
      <w:marLeft w:val="0"/>
      <w:marRight w:val="0"/>
      <w:marTop w:val="0"/>
      <w:marBottom w:val="0"/>
      <w:divBdr>
        <w:top w:val="none" w:sz="0" w:space="0" w:color="auto"/>
        <w:left w:val="none" w:sz="0" w:space="0" w:color="auto"/>
        <w:bottom w:val="none" w:sz="0" w:space="0" w:color="auto"/>
        <w:right w:val="none" w:sz="0" w:space="0" w:color="auto"/>
      </w:divBdr>
    </w:div>
    <w:div w:id="1078752811">
      <w:bodyDiv w:val="1"/>
      <w:marLeft w:val="0"/>
      <w:marRight w:val="0"/>
      <w:marTop w:val="0"/>
      <w:marBottom w:val="0"/>
      <w:divBdr>
        <w:top w:val="none" w:sz="0" w:space="0" w:color="auto"/>
        <w:left w:val="none" w:sz="0" w:space="0" w:color="auto"/>
        <w:bottom w:val="none" w:sz="0" w:space="0" w:color="auto"/>
        <w:right w:val="none" w:sz="0" w:space="0" w:color="auto"/>
      </w:divBdr>
    </w:div>
    <w:div w:id="1088160718">
      <w:bodyDiv w:val="1"/>
      <w:marLeft w:val="0"/>
      <w:marRight w:val="0"/>
      <w:marTop w:val="0"/>
      <w:marBottom w:val="0"/>
      <w:divBdr>
        <w:top w:val="none" w:sz="0" w:space="0" w:color="auto"/>
        <w:left w:val="none" w:sz="0" w:space="0" w:color="auto"/>
        <w:bottom w:val="none" w:sz="0" w:space="0" w:color="auto"/>
        <w:right w:val="none" w:sz="0" w:space="0" w:color="auto"/>
      </w:divBdr>
    </w:div>
    <w:div w:id="1241983953">
      <w:bodyDiv w:val="1"/>
      <w:marLeft w:val="0"/>
      <w:marRight w:val="0"/>
      <w:marTop w:val="0"/>
      <w:marBottom w:val="0"/>
      <w:divBdr>
        <w:top w:val="none" w:sz="0" w:space="0" w:color="auto"/>
        <w:left w:val="none" w:sz="0" w:space="0" w:color="auto"/>
        <w:bottom w:val="none" w:sz="0" w:space="0" w:color="auto"/>
        <w:right w:val="none" w:sz="0" w:space="0" w:color="auto"/>
      </w:divBdr>
    </w:div>
    <w:div w:id="1247227022">
      <w:bodyDiv w:val="1"/>
      <w:marLeft w:val="0"/>
      <w:marRight w:val="0"/>
      <w:marTop w:val="0"/>
      <w:marBottom w:val="0"/>
      <w:divBdr>
        <w:top w:val="none" w:sz="0" w:space="0" w:color="auto"/>
        <w:left w:val="none" w:sz="0" w:space="0" w:color="auto"/>
        <w:bottom w:val="none" w:sz="0" w:space="0" w:color="auto"/>
        <w:right w:val="none" w:sz="0" w:space="0" w:color="auto"/>
      </w:divBdr>
    </w:div>
    <w:div w:id="1312951413">
      <w:bodyDiv w:val="1"/>
      <w:marLeft w:val="0"/>
      <w:marRight w:val="0"/>
      <w:marTop w:val="0"/>
      <w:marBottom w:val="0"/>
      <w:divBdr>
        <w:top w:val="none" w:sz="0" w:space="0" w:color="auto"/>
        <w:left w:val="none" w:sz="0" w:space="0" w:color="auto"/>
        <w:bottom w:val="none" w:sz="0" w:space="0" w:color="auto"/>
        <w:right w:val="none" w:sz="0" w:space="0" w:color="auto"/>
      </w:divBdr>
    </w:div>
    <w:div w:id="1323587773">
      <w:bodyDiv w:val="1"/>
      <w:marLeft w:val="0"/>
      <w:marRight w:val="0"/>
      <w:marTop w:val="0"/>
      <w:marBottom w:val="0"/>
      <w:divBdr>
        <w:top w:val="none" w:sz="0" w:space="0" w:color="auto"/>
        <w:left w:val="none" w:sz="0" w:space="0" w:color="auto"/>
        <w:bottom w:val="none" w:sz="0" w:space="0" w:color="auto"/>
        <w:right w:val="none" w:sz="0" w:space="0" w:color="auto"/>
      </w:divBdr>
    </w:div>
    <w:div w:id="1331644234">
      <w:bodyDiv w:val="1"/>
      <w:marLeft w:val="0"/>
      <w:marRight w:val="0"/>
      <w:marTop w:val="0"/>
      <w:marBottom w:val="0"/>
      <w:divBdr>
        <w:top w:val="none" w:sz="0" w:space="0" w:color="auto"/>
        <w:left w:val="none" w:sz="0" w:space="0" w:color="auto"/>
        <w:bottom w:val="none" w:sz="0" w:space="0" w:color="auto"/>
        <w:right w:val="none" w:sz="0" w:space="0" w:color="auto"/>
      </w:divBdr>
    </w:div>
    <w:div w:id="1343820966">
      <w:bodyDiv w:val="1"/>
      <w:marLeft w:val="0"/>
      <w:marRight w:val="0"/>
      <w:marTop w:val="0"/>
      <w:marBottom w:val="0"/>
      <w:divBdr>
        <w:top w:val="none" w:sz="0" w:space="0" w:color="auto"/>
        <w:left w:val="none" w:sz="0" w:space="0" w:color="auto"/>
        <w:bottom w:val="none" w:sz="0" w:space="0" w:color="auto"/>
        <w:right w:val="none" w:sz="0" w:space="0" w:color="auto"/>
      </w:divBdr>
    </w:div>
    <w:div w:id="1406535915">
      <w:bodyDiv w:val="1"/>
      <w:marLeft w:val="0"/>
      <w:marRight w:val="0"/>
      <w:marTop w:val="0"/>
      <w:marBottom w:val="0"/>
      <w:divBdr>
        <w:top w:val="none" w:sz="0" w:space="0" w:color="auto"/>
        <w:left w:val="none" w:sz="0" w:space="0" w:color="auto"/>
        <w:bottom w:val="none" w:sz="0" w:space="0" w:color="auto"/>
        <w:right w:val="none" w:sz="0" w:space="0" w:color="auto"/>
      </w:divBdr>
    </w:div>
    <w:div w:id="1534270631">
      <w:bodyDiv w:val="1"/>
      <w:marLeft w:val="0"/>
      <w:marRight w:val="0"/>
      <w:marTop w:val="0"/>
      <w:marBottom w:val="0"/>
      <w:divBdr>
        <w:top w:val="none" w:sz="0" w:space="0" w:color="auto"/>
        <w:left w:val="none" w:sz="0" w:space="0" w:color="auto"/>
        <w:bottom w:val="none" w:sz="0" w:space="0" w:color="auto"/>
        <w:right w:val="none" w:sz="0" w:space="0" w:color="auto"/>
      </w:divBdr>
    </w:div>
    <w:div w:id="1543900615">
      <w:bodyDiv w:val="1"/>
      <w:marLeft w:val="0"/>
      <w:marRight w:val="0"/>
      <w:marTop w:val="0"/>
      <w:marBottom w:val="0"/>
      <w:divBdr>
        <w:top w:val="none" w:sz="0" w:space="0" w:color="auto"/>
        <w:left w:val="none" w:sz="0" w:space="0" w:color="auto"/>
        <w:bottom w:val="none" w:sz="0" w:space="0" w:color="auto"/>
        <w:right w:val="none" w:sz="0" w:space="0" w:color="auto"/>
      </w:divBdr>
    </w:div>
    <w:div w:id="1598051075">
      <w:bodyDiv w:val="1"/>
      <w:marLeft w:val="0"/>
      <w:marRight w:val="0"/>
      <w:marTop w:val="0"/>
      <w:marBottom w:val="0"/>
      <w:divBdr>
        <w:top w:val="none" w:sz="0" w:space="0" w:color="auto"/>
        <w:left w:val="none" w:sz="0" w:space="0" w:color="auto"/>
        <w:bottom w:val="none" w:sz="0" w:space="0" w:color="auto"/>
        <w:right w:val="none" w:sz="0" w:space="0" w:color="auto"/>
      </w:divBdr>
    </w:div>
    <w:div w:id="1603535617">
      <w:bodyDiv w:val="1"/>
      <w:marLeft w:val="0"/>
      <w:marRight w:val="0"/>
      <w:marTop w:val="0"/>
      <w:marBottom w:val="0"/>
      <w:divBdr>
        <w:top w:val="none" w:sz="0" w:space="0" w:color="auto"/>
        <w:left w:val="none" w:sz="0" w:space="0" w:color="auto"/>
        <w:bottom w:val="none" w:sz="0" w:space="0" w:color="auto"/>
        <w:right w:val="none" w:sz="0" w:space="0" w:color="auto"/>
      </w:divBdr>
    </w:div>
    <w:div w:id="1607807018">
      <w:bodyDiv w:val="1"/>
      <w:marLeft w:val="0"/>
      <w:marRight w:val="0"/>
      <w:marTop w:val="0"/>
      <w:marBottom w:val="0"/>
      <w:divBdr>
        <w:top w:val="none" w:sz="0" w:space="0" w:color="auto"/>
        <w:left w:val="none" w:sz="0" w:space="0" w:color="auto"/>
        <w:bottom w:val="none" w:sz="0" w:space="0" w:color="auto"/>
        <w:right w:val="none" w:sz="0" w:space="0" w:color="auto"/>
      </w:divBdr>
    </w:div>
    <w:div w:id="1950503235">
      <w:bodyDiv w:val="1"/>
      <w:marLeft w:val="0"/>
      <w:marRight w:val="0"/>
      <w:marTop w:val="0"/>
      <w:marBottom w:val="0"/>
      <w:divBdr>
        <w:top w:val="none" w:sz="0" w:space="0" w:color="auto"/>
        <w:left w:val="none" w:sz="0" w:space="0" w:color="auto"/>
        <w:bottom w:val="none" w:sz="0" w:space="0" w:color="auto"/>
        <w:right w:val="none" w:sz="0" w:space="0" w:color="auto"/>
      </w:divBdr>
    </w:div>
    <w:div w:id="2035425200">
      <w:bodyDiv w:val="1"/>
      <w:marLeft w:val="0"/>
      <w:marRight w:val="0"/>
      <w:marTop w:val="0"/>
      <w:marBottom w:val="0"/>
      <w:divBdr>
        <w:top w:val="none" w:sz="0" w:space="0" w:color="auto"/>
        <w:left w:val="none" w:sz="0" w:space="0" w:color="auto"/>
        <w:bottom w:val="none" w:sz="0" w:space="0" w:color="auto"/>
        <w:right w:val="none" w:sz="0" w:space="0" w:color="auto"/>
      </w:divBdr>
    </w:div>
    <w:div w:id="2039118413">
      <w:bodyDiv w:val="1"/>
      <w:marLeft w:val="0"/>
      <w:marRight w:val="0"/>
      <w:marTop w:val="0"/>
      <w:marBottom w:val="0"/>
      <w:divBdr>
        <w:top w:val="none" w:sz="0" w:space="0" w:color="auto"/>
        <w:left w:val="none" w:sz="0" w:space="0" w:color="auto"/>
        <w:bottom w:val="none" w:sz="0" w:space="0" w:color="auto"/>
        <w:right w:val="none" w:sz="0" w:space="0" w:color="auto"/>
      </w:divBdr>
    </w:div>
    <w:div w:id="2059813752">
      <w:bodyDiv w:val="1"/>
      <w:marLeft w:val="0"/>
      <w:marRight w:val="0"/>
      <w:marTop w:val="0"/>
      <w:marBottom w:val="0"/>
      <w:divBdr>
        <w:top w:val="none" w:sz="0" w:space="0" w:color="auto"/>
        <w:left w:val="none" w:sz="0" w:space="0" w:color="auto"/>
        <w:bottom w:val="none" w:sz="0" w:space="0" w:color="auto"/>
        <w:right w:val="none" w:sz="0" w:space="0" w:color="auto"/>
      </w:divBdr>
    </w:div>
    <w:div w:id="2063670194">
      <w:bodyDiv w:val="1"/>
      <w:marLeft w:val="0"/>
      <w:marRight w:val="0"/>
      <w:marTop w:val="0"/>
      <w:marBottom w:val="0"/>
      <w:divBdr>
        <w:top w:val="none" w:sz="0" w:space="0" w:color="auto"/>
        <w:left w:val="none" w:sz="0" w:space="0" w:color="auto"/>
        <w:bottom w:val="none" w:sz="0" w:space="0" w:color="auto"/>
        <w:right w:val="none" w:sz="0" w:space="0" w:color="auto"/>
      </w:divBdr>
    </w:div>
    <w:div w:id="2071926918">
      <w:bodyDiv w:val="1"/>
      <w:marLeft w:val="0"/>
      <w:marRight w:val="0"/>
      <w:marTop w:val="0"/>
      <w:marBottom w:val="0"/>
      <w:divBdr>
        <w:top w:val="none" w:sz="0" w:space="0" w:color="auto"/>
        <w:left w:val="none" w:sz="0" w:space="0" w:color="auto"/>
        <w:bottom w:val="none" w:sz="0" w:space="0" w:color="auto"/>
        <w:right w:val="none" w:sz="0" w:space="0" w:color="auto"/>
      </w:divBdr>
    </w:div>
    <w:div w:id="2083133379">
      <w:bodyDiv w:val="1"/>
      <w:marLeft w:val="0"/>
      <w:marRight w:val="0"/>
      <w:marTop w:val="0"/>
      <w:marBottom w:val="0"/>
      <w:divBdr>
        <w:top w:val="none" w:sz="0" w:space="0" w:color="auto"/>
        <w:left w:val="none" w:sz="0" w:space="0" w:color="auto"/>
        <w:bottom w:val="none" w:sz="0" w:space="0" w:color="auto"/>
        <w:right w:val="none" w:sz="0" w:space="0" w:color="auto"/>
      </w:divBdr>
    </w:div>
    <w:div w:id="20967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6cf972-4402-4dab-af0f-f3b292bb81e9">
      <Terms xmlns="http://schemas.microsoft.com/office/infopath/2007/PartnerControls"/>
    </lcf76f155ced4ddcb4097134ff3c332f>
    <TaxCatchAll xmlns="85a8c4e4-15f6-4fef-974a-9713027d88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เอกสาร" ma:contentTypeID="0x010100D5022B7AB759F3479645D96F963459CA" ma:contentTypeVersion="10" ma:contentTypeDescription="สร้างเอกสารใหม่" ma:contentTypeScope="" ma:versionID="f97010f686ccc95253ad5e6a26b1f529">
  <xsd:schema xmlns:xsd="http://www.w3.org/2001/XMLSchema" xmlns:xs="http://www.w3.org/2001/XMLSchema" xmlns:p="http://schemas.microsoft.com/office/2006/metadata/properties" xmlns:ns2="8c6cf972-4402-4dab-af0f-f3b292bb81e9" xmlns:ns3="85a8c4e4-15f6-4fef-974a-9713027d88c7" targetNamespace="http://schemas.microsoft.com/office/2006/metadata/properties" ma:root="true" ma:fieldsID="8988ce93b2a040fc6ecfe35ecadbd3c3" ns2:_="" ns3:_="">
    <xsd:import namespace="8c6cf972-4402-4dab-af0f-f3b292bb81e9"/>
    <xsd:import namespace="85a8c4e4-15f6-4fef-974a-9713027d8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f972-4402-4dab-af0f-f3b292bb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แท็กรูป"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8c4e4-15f6-4fef-974a-9713027d8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ecb11e-7b36-48a4-8f2a-d598f7301517}" ma:internalName="TaxCatchAll" ma:showField="CatchAllData" ma:web="85a8c4e4-15f6-4fef-974a-9713027d8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CAB48-BD3C-4F41-9E51-3505A051E6F7}">
  <ds:schemaRefs>
    <ds:schemaRef ds:uri="http://schemas.microsoft.com/office/2006/metadata/properties"/>
    <ds:schemaRef ds:uri="http://schemas.microsoft.com/office/infopath/2007/PartnerControls"/>
    <ds:schemaRef ds:uri="8c6cf972-4402-4dab-af0f-f3b292bb81e9"/>
    <ds:schemaRef ds:uri="85a8c4e4-15f6-4fef-974a-9713027d88c7"/>
  </ds:schemaRefs>
</ds:datastoreItem>
</file>

<file path=customXml/itemProps2.xml><?xml version="1.0" encoding="utf-8"?>
<ds:datastoreItem xmlns:ds="http://schemas.openxmlformats.org/officeDocument/2006/customXml" ds:itemID="{9CB6B345-23B4-45AE-B480-5D0F8EFD0A4E}">
  <ds:schemaRefs>
    <ds:schemaRef ds:uri="http://schemas.openxmlformats.org/officeDocument/2006/bibliography"/>
  </ds:schemaRefs>
</ds:datastoreItem>
</file>

<file path=customXml/itemProps3.xml><?xml version="1.0" encoding="utf-8"?>
<ds:datastoreItem xmlns:ds="http://schemas.openxmlformats.org/officeDocument/2006/customXml" ds:itemID="{48B04188-98C0-4B14-A3A9-EAA98C3D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f972-4402-4dab-af0f-f3b292bb81e9"/>
    <ds:schemaRef ds:uri="85a8c4e4-15f6-4fef-974a-9713027d8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5F148-A2EE-4D5C-8DE3-DD570D56B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&amp; Young</dc:creator>
  <cp:keywords/>
  <cp:lastModifiedBy>Pornpan Klaysukpong</cp:lastModifiedBy>
  <cp:revision>221</cp:revision>
  <cp:lastPrinted>2026-05-06T04:54:00Z</cp:lastPrinted>
  <dcterms:created xsi:type="dcterms:W3CDTF">2026-04-07T02:05:00Z</dcterms:created>
  <dcterms:modified xsi:type="dcterms:W3CDTF">2026-05-06T04:54:00Z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0x010100D5022B7AB759F3479645D96F963459CA</vt:lpwstr>
  </property>
  <property fmtid="{D5CDD505-2E9C-101B-9397-08002B2CF9AE}" pid="3" name="MediaServiceImageTags">
    <vt:lpwstr/>
  </property>
</Properties>
</file>